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79B" w:rsidRDefault="00EA3E9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3961765</wp:posOffset>
            </wp:positionH>
            <wp:positionV relativeFrom="margin">
              <wp:posOffset>0</wp:posOffset>
            </wp:positionV>
            <wp:extent cx="707390" cy="713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79B" w:rsidRDefault="003D679B">
      <w:pPr>
        <w:spacing w:line="360" w:lineRule="exact"/>
      </w:pPr>
    </w:p>
    <w:p w:rsidR="003D679B" w:rsidRDefault="003D679B">
      <w:pPr>
        <w:spacing w:after="402" w:line="1" w:lineRule="exact"/>
      </w:pPr>
    </w:p>
    <w:p w:rsidR="003D679B" w:rsidRDefault="003D679B">
      <w:pPr>
        <w:spacing w:line="1" w:lineRule="exact"/>
        <w:sectPr w:rsidR="003D679B">
          <w:headerReference w:type="default" r:id="rId8"/>
          <w:pgSz w:w="11900" w:h="16840"/>
          <w:pgMar w:top="1202" w:right="383" w:bottom="1669" w:left="2082" w:header="774" w:footer="1241" w:gutter="0"/>
          <w:pgNumType w:start="1"/>
          <w:cols w:space="720"/>
          <w:noEndnote/>
          <w:docGrid w:linePitch="360"/>
        </w:sectPr>
      </w:pPr>
    </w:p>
    <w:p w:rsidR="003D679B" w:rsidRDefault="00EA3E95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3D679B" w:rsidRDefault="00EA3E95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3D679B" w:rsidRDefault="00EA3E95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3D679B" w:rsidRDefault="00EA3E95">
      <w:pPr>
        <w:pStyle w:val="10"/>
        <w:keepNext/>
        <w:keepLines/>
        <w:pBdr>
          <w:bottom w:val="single" w:sz="4" w:space="0" w:color="auto"/>
        </w:pBdr>
        <w:spacing w:after="48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3D679B" w:rsidRDefault="003D679B">
      <w:pPr>
        <w:spacing w:line="1" w:lineRule="exact"/>
        <w:sectPr w:rsidR="003D679B">
          <w:type w:val="continuous"/>
          <w:pgSz w:w="11900" w:h="16840"/>
          <w:pgMar w:top="1202" w:right="383" w:bottom="1669" w:left="2082" w:header="0" w:footer="3" w:gutter="0"/>
          <w:cols w:space="720"/>
          <w:noEndnote/>
          <w:docGrid w:linePitch="360"/>
        </w:sectPr>
      </w:pPr>
    </w:p>
    <w:p w:rsidR="003D679B" w:rsidRDefault="003D679B">
      <w:pPr>
        <w:spacing w:before="72" w:after="72" w:line="240" w:lineRule="exact"/>
        <w:rPr>
          <w:sz w:val="19"/>
          <w:szCs w:val="19"/>
        </w:rPr>
      </w:pPr>
    </w:p>
    <w:p w:rsidR="003D679B" w:rsidRDefault="003D679B">
      <w:pPr>
        <w:spacing w:line="1" w:lineRule="exact"/>
        <w:sectPr w:rsidR="003D679B">
          <w:type w:val="continuous"/>
          <w:pgSz w:w="11900" w:h="16840"/>
          <w:pgMar w:top="1202" w:right="0" w:bottom="1202" w:left="0" w:header="0" w:footer="3" w:gutter="0"/>
          <w:cols w:space="720"/>
          <w:noEndnote/>
          <w:docGrid w:linePitch="360"/>
        </w:sectPr>
      </w:pPr>
    </w:p>
    <w:p w:rsidR="00D02C76" w:rsidRPr="003437B7" w:rsidRDefault="00D02C76" w:rsidP="00D02C76">
      <w:pPr>
        <w:pStyle w:val="22"/>
        <w:jc w:val="center"/>
        <w:rPr>
          <w:sz w:val="36"/>
        </w:rPr>
      </w:pPr>
      <w:r w:rsidRPr="003437B7">
        <w:rPr>
          <w:sz w:val="36"/>
        </w:rPr>
        <w:t>Постановление</w:t>
      </w:r>
    </w:p>
    <w:p w:rsidR="00D02C76" w:rsidRPr="008F11AC" w:rsidRDefault="00D02C76" w:rsidP="008F11AC">
      <w:pPr>
        <w:pStyle w:val="11"/>
      </w:pPr>
      <w:r>
        <w:t xml:space="preserve"> </w:t>
      </w:r>
      <w:bookmarkStart w:id="8" w:name="_Hlk198115312"/>
      <w:r w:rsidR="008F11AC" w:rsidRPr="008F11AC">
        <w:t>«___» __________2022 г.                                                                      № _______</w:t>
      </w:r>
      <w:bookmarkEnd w:id="8"/>
    </w:p>
    <w:p w:rsidR="003D679B" w:rsidRDefault="00EA3E95" w:rsidP="00D02C76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Об утверждении плана мероприятий по реализации в 2022-2025 годах в</w:t>
      </w:r>
      <w:r>
        <w:rPr>
          <w:b/>
          <w:bCs/>
        </w:rPr>
        <w:br/>
        <w:t>МР «Бабаюртовский район» Стратегии государственной национальной</w:t>
      </w:r>
      <w:r>
        <w:rPr>
          <w:b/>
          <w:bCs/>
        </w:rPr>
        <w:br/>
        <w:t>политики Российской Федерации на период до 2025 года.</w:t>
      </w:r>
    </w:p>
    <w:p w:rsidR="00D02C76" w:rsidRDefault="00D02C76">
      <w:pPr>
        <w:pStyle w:val="11"/>
        <w:spacing w:after="320"/>
        <w:ind w:firstLine="720"/>
        <w:jc w:val="both"/>
      </w:pPr>
    </w:p>
    <w:p w:rsidR="003D679B" w:rsidRDefault="00EA3E95">
      <w:pPr>
        <w:pStyle w:val="11"/>
        <w:spacing w:after="320"/>
        <w:ind w:firstLine="720"/>
        <w:jc w:val="both"/>
      </w:pPr>
      <w:r>
        <w:t>В соответствии с подпунктом 2 пункта 6 Протокола заседания Совета при Главе Республики Дагестан по межнациональным и межконфессиональным отношениям от 27 декабря 2021 года администрация МР «Бабаюртовский район» постановляет:</w:t>
      </w:r>
    </w:p>
    <w:p w:rsidR="00D02C76" w:rsidRDefault="00EA3E95" w:rsidP="00D02C76">
      <w:pPr>
        <w:pStyle w:val="11"/>
        <w:numPr>
          <w:ilvl w:val="0"/>
          <w:numId w:val="1"/>
        </w:numPr>
        <w:tabs>
          <w:tab w:val="left" w:pos="1028"/>
        </w:tabs>
        <w:spacing w:after="0"/>
        <w:ind w:firstLine="720"/>
        <w:jc w:val="both"/>
      </w:pPr>
      <w:bookmarkStart w:id="9" w:name="bookmark11"/>
      <w:bookmarkEnd w:id="9"/>
      <w:r>
        <w:t>Утвердить прилагаемый План мероприятий по реализации в 2022- 2025 годах в МР «Бабаюртовский район» Стратегии государственной национальной политики Российской Федерации на период до 2025 года</w:t>
      </w:r>
      <w:bookmarkStart w:id="10" w:name="bookmark12"/>
      <w:bookmarkEnd w:id="10"/>
    </w:p>
    <w:p w:rsidR="00D02C76" w:rsidRDefault="00EA3E95" w:rsidP="00D02C76">
      <w:pPr>
        <w:pStyle w:val="11"/>
        <w:numPr>
          <w:ilvl w:val="0"/>
          <w:numId w:val="1"/>
        </w:numPr>
        <w:tabs>
          <w:tab w:val="left" w:pos="1028"/>
        </w:tabs>
        <w:spacing w:after="0"/>
        <w:ind w:firstLine="720"/>
        <w:jc w:val="both"/>
      </w:pPr>
      <w:r>
        <w:t>Ответственным исполнителям обеспечить исполнение запланированных мероприятий в установленные сроки и своевременное предоставление сведений о результатах работы по полугодиям до 2025 года.</w:t>
      </w:r>
    </w:p>
    <w:p w:rsidR="003D679B" w:rsidRDefault="00EA3E95" w:rsidP="00D02C76">
      <w:pPr>
        <w:pStyle w:val="11"/>
        <w:numPr>
          <w:ilvl w:val="0"/>
          <w:numId w:val="1"/>
        </w:numPr>
        <w:tabs>
          <w:tab w:val="left" w:pos="1028"/>
        </w:tabs>
        <w:spacing w:after="0"/>
        <w:ind w:firstLine="720"/>
        <w:jc w:val="both"/>
      </w:pPr>
      <w:bookmarkStart w:id="11" w:name="bookmark13"/>
      <w:bookmarkEnd w:id="11"/>
      <w:r>
        <w:t xml:space="preserve">Контроль за исполнением настоящего постановления возложить на </w:t>
      </w:r>
      <w:proofErr w:type="spellStart"/>
      <w:r>
        <w:t>Черивмурзаева</w:t>
      </w:r>
      <w:proofErr w:type="spellEnd"/>
      <w:r>
        <w:t xml:space="preserve"> А.М. - начальника отдела АТК МР «Бабаюртовский район».</w:t>
      </w:r>
    </w:p>
    <w:p w:rsidR="00D02C76" w:rsidRDefault="00D02C76">
      <w:pPr>
        <w:pStyle w:val="20"/>
        <w:keepNext/>
        <w:keepLines/>
        <w:spacing w:after="220"/>
        <w:jc w:val="both"/>
      </w:pPr>
      <w:bookmarkStart w:id="12" w:name="bookmark14"/>
      <w:bookmarkStart w:id="13" w:name="bookmark15"/>
      <w:bookmarkStart w:id="14" w:name="bookmark16"/>
    </w:p>
    <w:p w:rsidR="00D02C76" w:rsidRDefault="00D02C76">
      <w:pPr>
        <w:pStyle w:val="20"/>
        <w:keepNext/>
        <w:keepLines/>
        <w:spacing w:after="220"/>
        <w:jc w:val="both"/>
      </w:pPr>
    </w:p>
    <w:p w:rsidR="003D679B" w:rsidRDefault="00EA3E95">
      <w:pPr>
        <w:pStyle w:val="20"/>
        <w:keepNext/>
        <w:keepLines/>
        <w:spacing w:after="220"/>
        <w:jc w:val="both"/>
      </w:pPr>
      <w:r>
        <w:t>Глава муниципального района</w:t>
      </w:r>
      <w:bookmarkEnd w:id="12"/>
      <w:bookmarkEnd w:id="13"/>
      <w:bookmarkEnd w:id="14"/>
      <w:r w:rsidR="00D02C76">
        <w:tab/>
      </w:r>
      <w:r w:rsidR="00D02C76">
        <w:tab/>
      </w:r>
      <w:r w:rsidR="00D02C76">
        <w:tab/>
      </w:r>
      <w:r w:rsidR="00D02C76">
        <w:tab/>
        <w:t>Д.П. Исламов</w:t>
      </w:r>
    </w:p>
    <w:p w:rsidR="00D02C76" w:rsidRPr="00D02C76" w:rsidRDefault="00EA3E95" w:rsidP="00D02C76">
      <w:pPr>
        <w:pStyle w:val="30"/>
        <w:spacing w:after="0"/>
        <w:jc w:val="both"/>
        <w:rPr>
          <w:sz w:val="16"/>
        </w:rPr>
      </w:pPr>
      <w:r w:rsidRPr="00D02C76">
        <w:rPr>
          <w:sz w:val="16"/>
        </w:rPr>
        <w:t xml:space="preserve">исп. А.М. </w:t>
      </w:r>
      <w:proofErr w:type="spellStart"/>
      <w:r w:rsidRPr="00D02C76">
        <w:rPr>
          <w:sz w:val="16"/>
        </w:rPr>
        <w:t>Черивмурзаев</w:t>
      </w:r>
      <w:proofErr w:type="spellEnd"/>
      <w:r w:rsidRPr="00D02C76">
        <w:rPr>
          <w:sz w:val="16"/>
        </w:rPr>
        <w:t xml:space="preserve"> </w:t>
      </w:r>
    </w:p>
    <w:p w:rsidR="003D679B" w:rsidRPr="00D02C76" w:rsidRDefault="00EA3E95" w:rsidP="00D02C76">
      <w:pPr>
        <w:pStyle w:val="30"/>
        <w:spacing w:after="0"/>
        <w:jc w:val="both"/>
        <w:rPr>
          <w:sz w:val="16"/>
        </w:rPr>
        <w:sectPr w:rsidR="003D679B" w:rsidRPr="00D02C76">
          <w:type w:val="continuous"/>
          <w:pgSz w:w="11900" w:h="16840"/>
          <w:pgMar w:top="1202" w:right="383" w:bottom="1202" w:left="2082" w:header="0" w:footer="3" w:gutter="0"/>
          <w:cols w:space="720"/>
          <w:noEndnote/>
          <w:docGrid w:linePitch="360"/>
        </w:sectPr>
      </w:pPr>
      <w:r w:rsidRPr="00D02C76">
        <w:rPr>
          <w:sz w:val="16"/>
        </w:rPr>
        <w:t>тел: 8-928-507-02-72</w:t>
      </w:r>
    </w:p>
    <w:p w:rsidR="00EE5678" w:rsidRPr="00A17394" w:rsidRDefault="00EA3E95" w:rsidP="00EE5678">
      <w:pPr>
        <w:pStyle w:val="11"/>
        <w:tabs>
          <w:tab w:val="left" w:pos="3190"/>
        </w:tabs>
        <w:spacing w:after="940" w:line="276" w:lineRule="auto"/>
        <w:ind w:left="9204" w:firstLine="0"/>
        <w:jc w:val="center"/>
        <w:rPr>
          <w:bCs/>
        </w:rPr>
      </w:pPr>
      <w:r>
        <w:lastRenderedPageBreak/>
        <w:t>УТВЕРЖДЕНО</w:t>
      </w:r>
      <w:r>
        <w:br/>
        <w:t>постановлением Администрации</w:t>
      </w:r>
      <w:r>
        <w:br/>
        <w:t>МР «Бабаюртовский район»</w:t>
      </w:r>
      <w:r>
        <w:br/>
      </w:r>
      <w:bookmarkStart w:id="15" w:name="_Hlk198544993"/>
      <w:r w:rsidR="00EE5678" w:rsidRPr="00A17394">
        <w:rPr>
          <w:bCs/>
        </w:rPr>
        <w:t>от «__» ________ 2022 г. №_____</w:t>
      </w:r>
    </w:p>
    <w:bookmarkEnd w:id="15"/>
    <w:p w:rsidR="003D679B" w:rsidRDefault="003D679B" w:rsidP="00D02C76">
      <w:pPr>
        <w:pStyle w:val="11"/>
        <w:tabs>
          <w:tab w:val="left" w:pos="3190"/>
        </w:tabs>
        <w:spacing w:after="940" w:line="276" w:lineRule="auto"/>
        <w:ind w:left="9204" w:firstLine="0"/>
        <w:jc w:val="center"/>
      </w:pPr>
    </w:p>
    <w:p w:rsidR="003D679B" w:rsidRDefault="00EA3E95">
      <w:pPr>
        <w:pStyle w:val="20"/>
        <w:keepNext/>
        <w:keepLines/>
        <w:spacing w:after="320"/>
      </w:pPr>
      <w:bookmarkStart w:id="16" w:name="bookmark17"/>
      <w:bookmarkStart w:id="17" w:name="bookmark18"/>
      <w:bookmarkStart w:id="18" w:name="bookmark19"/>
      <w:r>
        <w:t>ПЛАН</w:t>
      </w:r>
      <w:r>
        <w:br/>
        <w:t>мероприятий по реализации в 2022-2025 годах в МР «Бабаюртовский район» Стратегии</w:t>
      </w:r>
      <w:r>
        <w:br/>
        <w:t>государственной национальной политики в Российской Федерации на период до 2025 года.</w:t>
      </w:r>
      <w:bookmarkEnd w:id="16"/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365"/>
        <w:gridCol w:w="1555"/>
        <w:gridCol w:w="1421"/>
        <w:gridCol w:w="1277"/>
        <w:gridCol w:w="4685"/>
        <w:gridCol w:w="2290"/>
      </w:tblGrid>
      <w:tr w:rsidR="003D679B" w:rsidTr="00D02C76">
        <w:trPr>
          <w:trHeight w:hRule="exact" w:val="14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3D679B">
            <w:pPr>
              <w:pStyle w:val="a7"/>
              <w:spacing w:after="220"/>
              <w:rPr>
                <w:sz w:val="28"/>
                <w:szCs w:val="28"/>
              </w:rPr>
            </w:pPr>
          </w:p>
          <w:p w:rsidR="003D679B" w:rsidRDefault="00EA3E95">
            <w:pPr>
              <w:pStyle w:val="a7"/>
              <w:jc w:val="center"/>
            </w:pPr>
            <w:r>
              <w:rPr>
                <w:b/>
                <w:bCs/>
              </w:rPr>
              <w:t>Срок исполнения</w:t>
            </w:r>
          </w:p>
          <w:p w:rsidR="003D679B" w:rsidRDefault="003D679B">
            <w:pPr>
              <w:pStyle w:val="a7"/>
              <w:spacing w:line="180" w:lineRule="auto"/>
              <w:rPr>
                <w:sz w:val="19"/>
                <w:szCs w:val="19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rPr>
                <w:b/>
                <w:bCs/>
              </w:rPr>
              <w:t xml:space="preserve">Источник </w:t>
            </w:r>
            <w:proofErr w:type="spellStart"/>
            <w:r>
              <w:rPr>
                <w:b/>
                <w:bCs/>
              </w:rPr>
              <w:t>финансиров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ания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Основные направления государственной национальной политики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3D679B" w:rsidTr="00D02C76"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D02C76" w:rsidP="00D02C76">
            <w:pPr>
              <w:pStyle w:val="a7"/>
              <w:tabs>
                <w:tab w:val="left" w:leader="dot" w:pos="115"/>
                <w:tab w:val="left" w:leader="dot" w:pos="418"/>
              </w:tabs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D02C76">
            <w:pPr>
              <w:pStyle w:val="a7"/>
              <w:tabs>
                <w:tab w:val="left" w:leader="dot" w:pos="889"/>
              </w:tabs>
              <w:ind w:firstLine="6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Pr="00D02C76" w:rsidRDefault="00D02C76" w:rsidP="00D02C76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10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>7</w:t>
            </w:r>
          </w:p>
        </w:tc>
      </w:tr>
      <w:tr w:rsidR="003D679B" w:rsidTr="00D02C76"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123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ind w:left="28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Обеспечение равноправия граждан и реализации их конституционных прав</w:t>
            </w: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</w:tr>
      <w:tr w:rsidR="003D679B" w:rsidTr="00D02C76">
        <w:trPr>
          <w:trHeight w:hRule="exact" w:val="33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lastRenderedPageBreak/>
              <w:t>1.1.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625"/>
                <w:tab w:val="left" w:pos="2314"/>
              </w:tabs>
              <w:jc w:val="both"/>
            </w:pPr>
            <w:r>
              <w:t>Мониторинг обращений граждан о фактах нарушения принципа равенства граждан независимо от расы, национальности, языка, отношения</w:t>
            </w:r>
            <w:r>
              <w:tab/>
              <w:t>к</w:t>
            </w:r>
            <w:r>
              <w:tab/>
              <w:t>религии,</w:t>
            </w:r>
          </w:p>
          <w:p w:rsidR="003D679B" w:rsidRDefault="00EA3E95">
            <w:pPr>
              <w:pStyle w:val="a7"/>
              <w:tabs>
                <w:tab w:val="left" w:pos="1438"/>
                <w:tab w:val="left" w:pos="2796"/>
              </w:tabs>
              <w:jc w:val="both"/>
            </w:pPr>
            <w:r>
              <w:t>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</w:t>
            </w:r>
            <w:r>
              <w:tab/>
              <w:t>системе,</w:t>
            </w:r>
            <w:r>
              <w:tab/>
              <w:t>при</w:t>
            </w:r>
          </w:p>
          <w:p w:rsidR="003D679B" w:rsidRDefault="00EA3E95">
            <w:pPr>
              <w:pStyle w:val="a7"/>
              <w:tabs>
                <w:tab w:val="left" w:pos="2177"/>
              </w:tabs>
              <w:jc w:val="both"/>
            </w:pPr>
            <w:r>
              <w:t>формировании</w:t>
            </w:r>
            <w:r>
              <w:tab/>
              <w:t>кадрового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2022-2025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 xml:space="preserve">Нач. отдела АТК </w:t>
            </w:r>
            <w:proofErr w:type="spellStart"/>
            <w:r>
              <w:t>Черивмурзаев</w:t>
            </w:r>
            <w:proofErr w:type="spellEnd"/>
            <w:r>
              <w:t xml:space="preserve"> А.М.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before="580" w:line="276" w:lineRule="auto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</w:p>
          <w:p w:rsidR="003D679B" w:rsidRDefault="00EA3E95">
            <w:pPr>
              <w:pStyle w:val="a7"/>
              <w:spacing w:line="276" w:lineRule="auto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2232"/>
                <w:tab w:val="left" w:pos="3002"/>
              </w:tabs>
              <w:spacing w:line="276" w:lineRule="auto"/>
              <w:jc w:val="both"/>
            </w:pPr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отношения к религии, убеждений, принадлежности</w:t>
            </w:r>
            <w:r>
              <w:tab/>
              <w:t>к</w:t>
            </w:r>
            <w:r>
              <w:tab/>
              <w:t>общественным</w:t>
            </w:r>
          </w:p>
          <w:p w:rsidR="003D679B" w:rsidRDefault="00EA3E95">
            <w:pPr>
              <w:pStyle w:val="a7"/>
              <w:tabs>
                <w:tab w:val="left" w:pos="1906"/>
                <w:tab w:val="left" w:pos="4063"/>
              </w:tabs>
              <w:spacing w:line="276" w:lineRule="auto"/>
              <w:jc w:val="both"/>
            </w:pPr>
            <w:r>
              <w:t>объединениям, а также других обстоятельств при приеме на работу, замещении должностей муниципальной службы; принятие мер по недопущению дискриминации по признаку национальной</w:t>
            </w:r>
            <w:r>
              <w:tab/>
              <w:t>принадлежности</w:t>
            </w:r>
            <w:r>
              <w:tab/>
              <w:t>при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  <w:jc w:val="both"/>
            </w:pPr>
            <w:r>
              <w:t>Количество обращений граждан; наличие (отсутствие) фактов нарушения принципа равенства граждан</w:t>
            </w:r>
          </w:p>
        </w:tc>
      </w:tr>
    </w:tbl>
    <w:p w:rsidR="003D679B" w:rsidRDefault="00EA3E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355"/>
        <w:gridCol w:w="1516"/>
        <w:gridCol w:w="34"/>
        <w:gridCol w:w="1383"/>
        <w:gridCol w:w="47"/>
        <w:gridCol w:w="1267"/>
        <w:gridCol w:w="4685"/>
        <w:gridCol w:w="2294"/>
      </w:tblGrid>
      <w:tr w:rsidR="00D02C76" w:rsidTr="00D02C76">
        <w:trPr>
          <w:trHeight w:hRule="exact" w:val="331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C76" w:rsidRDefault="00D02C76">
            <w:pPr>
              <w:pStyle w:val="a7"/>
              <w:ind w:firstLine="760"/>
            </w:pPr>
            <w:r>
              <w:lastRenderedPageBreak/>
              <w:t>резерва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C76" w:rsidRDefault="00D02C76">
            <w:pPr>
              <w:pStyle w:val="a7"/>
              <w:tabs>
                <w:tab w:val="left" w:leader="dot" w:pos="175"/>
                <w:tab w:val="left" w:pos="1538"/>
                <w:tab w:val="left" w:pos="2978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C76" w:rsidRDefault="00D02C76">
            <w:pPr>
              <w:pStyle w:val="a7"/>
              <w:tabs>
                <w:tab w:val="left" w:leader="dot" w:pos="175"/>
                <w:tab w:val="left" w:pos="1538"/>
                <w:tab w:val="left" w:pos="2978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C76" w:rsidRDefault="00D02C76">
            <w:pPr>
              <w:pStyle w:val="a7"/>
              <w:tabs>
                <w:tab w:val="left" w:leader="dot" w:pos="175"/>
                <w:tab w:val="left" w:pos="1538"/>
                <w:tab w:val="left" w:pos="2978"/>
              </w:tabs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C76" w:rsidRDefault="00D02C76">
            <w:pPr>
              <w:pStyle w:val="a7"/>
              <w:ind w:firstLine="140"/>
            </w:pPr>
            <w:r>
              <w:t>осуществлении своей деятельности</w:t>
            </w:r>
          </w:p>
        </w:tc>
      </w:tr>
      <w:tr w:rsidR="003D679B">
        <w:trPr>
          <w:trHeight w:hRule="exact" w:val="307"/>
          <w:jc w:val="center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ind w:left="1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3D679B">
        <w:trPr>
          <w:trHeight w:hRule="exact" w:val="17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2.1.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1975"/>
              </w:tabs>
              <w:spacing w:line="276" w:lineRule="auto"/>
            </w:pPr>
            <w:r>
              <w:t>Содействие</w:t>
            </w:r>
            <w:r>
              <w:tab/>
              <w:t>проведению</w:t>
            </w:r>
          </w:p>
          <w:p w:rsidR="003D679B" w:rsidRDefault="00EA3E95">
            <w:pPr>
              <w:pStyle w:val="a7"/>
              <w:spacing w:line="276" w:lineRule="auto"/>
            </w:pPr>
            <w:r>
              <w:t>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2022-2025 годы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before="260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 w:rsidP="003426B1">
            <w:pPr>
              <w:pStyle w:val="a7"/>
              <w:spacing w:line="276" w:lineRule="auto"/>
              <w:jc w:val="both"/>
            </w:pPr>
            <w:r>
              <w:t>сохранение и приумножение духовного,  исторического и культурного наследия и потенциала многонационального народа , района посредством пропаганды идей патриотизма, единства и дружбы народов, межнационального согласия.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мероприятий</w:t>
            </w:r>
          </w:p>
        </w:tc>
      </w:tr>
      <w:tr w:rsidR="003D679B">
        <w:trPr>
          <w:trHeight w:hRule="exact" w:val="17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2.1.1.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Международному дню языка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 w:rsidP="003426B1">
            <w:pPr>
              <w:pStyle w:val="a7"/>
              <w:tabs>
                <w:tab w:val="left" w:pos="1421"/>
                <w:tab w:val="left" w:pos="2808"/>
              </w:tabs>
              <w:spacing w:line="276" w:lineRule="auto"/>
              <w:jc w:val="both"/>
            </w:pPr>
            <w:r>
              <w:t>повышение интереса к изучению истории, культуры и языков народов Республики Дагестан, значимы</w:t>
            </w:r>
            <w:r w:rsidR="003426B1">
              <w:t xml:space="preserve">х исторических событий, ставших </w:t>
            </w:r>
            <w:r>
              <w:t>основой</w:t>
            </w:r>
            <w:r w:rsidR="003426B1">
              <w:t xml:space="preserve"> </w:t>
            </w:r>
            <w:r>
              <w:t>государственных</w:t>
            </w:r>
            <w:r w:rsidR="003426B1">
              <w:t xml:space="preserve"> </w:t>
            </w:r>
            <w:r>
              <w:t>праздников и памятных дат, связанных с реализацией государственной политики РФ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мероприятий</w:t>
            </w:r>
          </w:p>
        </w:tc>
      </w:tr>
      <w:tr w:rsidR="003D679B">
        <w:trPr>
          <w:trHeight w:hRule="exact" w:val="17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2.1.2.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Дню дагестанской культуры и языков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  <w:r>
              <w:rPr>
                <w:sz w:val="18"/>
                <w:szCs w:val="18"/>
              </w:rPr>
              <w:t xml:space="preserve"> 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 w:rsidP="003426B1">
            <w:pPr>
              <w:pStyle w:val="a7"/>
              <w:tabs>
                <w:tab w:val="left" w:pos="1418"/>
                <w:tab w:val="left" w:pos="2806"/>
              </w:tabs>
              <w:spacing w:line="276" w:lineRule="auto"/>
              <w:jc w:val="both"/>
            </w:pPr>
            <w:r>
              <w:t xml:space="preserve">повышение интереса к изучению истории, культуры и языков народов Республики Дагестан, значимых исторических </w:t>
            </w:r>
            <w:r w:rsidR="003426B1">
              <w:t xml:space="preserve">событий, ставших </w:t>
            </w:r>
            <w:r>
              <w:t>основой</w:t>
            </w:r>
            <w:r w:rsidR="003426B1">
              <w:t xml:space="preserve"> </w:t>
            </w:r>
            <w:r>
              <w:t>государственных</w:t>
            </w:r>
            <w:r w:rsidR="003426B1">
              <w:t xml:space="preserve"> </w:t>
            </w:r>
            <w:r>
              <w:t>праздников и памятных дат, связанных с реализацией государственной политики РФ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Количество</w:t>
            </w:r>
          </w:p>
          <w:p w:rsidR="003D679B" w:rsidRDefault="00EA3E95">
            <w:pPr>
              <w:pStyle w:val="a7"/>
            </w:pPr>
            <w:r>
              <w:t>участников</w:t>
            </w:r>
          </w:p>
          <w:p w:rsidR="003D679B" w:rsidRDefault="00EA3E95">
            <w:pPr>
              <w:pStyle w:val="a7"/>
            </w:pPr>
            <w:r>
              <w:t>мероприятий</w:t>
            </w:r>
          </w:p>
        </w:tc>
      </w:tr>
      <w:tr w:rsidR="003D679B">
        <w:trPr>
          <w:trHeight w:hRule="exact" w:val="17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2.1.3.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Дню России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 w:rsidP="003426B1">
            <w:pPr>
              <w:pStyle w:val="a7"/>
              <w:tabs>
                <w:tab w:val="left" w:pos="1418"/>
                <w:tab w:val="left" w:pos="2808"/>
              </w:tabs>
              <w:spacing w:line="276" w:lineRule="auto"/>
              <w:jc w:val="both"/>
            </w:pPr>
            <w:r>
              <w:t>повышение интереса к изучению истории, культуры и языков народов Республики Дагестан, значимых исторических событий, ставших</w:t>
            </w:r>
            <w:r w:rsidR="003426B1">
              <w:t xml:space="preserve"> </w:t>
            </w:r>
            <w:r>
              <w:t>основой</w:t>
            </w:r>
            <w:r>
              <w:tab/>
              <w:t>государственных</w:t>
            </w:r>
            <w:r w:rsidR="003426B1">
              <w:t xml:space="preserve"> </w:t>
            </w:r>
            <w:r>
              <w:t>праздников и памятных дат, связанных с реализацией государственной политики РФ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мероприятий</w:t>
            </w:r>
          </w:p>
        </w:tc>
      </w:tr>
      <w:tr w:rsidR="003D679B">
        <w:trPr>
          <w:trHeight w:hRule="exact" w:val="15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2.1.4.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tabs>
                <w:tab w:val="left" w:pos="977"/>
                <w:tab w:val="left" w:pos="2369"/>
              </w:tabs>
            </w:pPr>
            <w:r>
              <w:t>Дню</w:t>
            </w:r>
            <w:r>
              <w:tab/>
              <w:t>единства</w:t>
            </w:r>
            <w:r>
              <w:tab/>
              <w:t>народов</w:t>
            </w:r>
          </w:p>
          <w:p w:rsidR="003D679B" w:rsidRDefault="00EA3E95">
            <w:pPr>
              <w:pStyle w:val="a7"/>
            </w:pPr>
            <w:r>
              <w:t>Дагестана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79B" w:rsidRDefault="00EA3E95" w:rsidP="003426B1">
            <w:pPr>
              <w:pStyle w:val="a7"/>
              <w:tabs>
                <w:tab w:val="left" w:pos="1421"/>
                <w:tab w:val="left" w:pos="2808"/>
              </w:tabs>
              <w:spacing w:line="276" w:lineRule="auto"/>
              <w:jc w:val="both"/>
            </w:pPr>
            <w:r>
              <w:t>повышение интереса к изучению истории, культуры и языков народов Республики Дагестан, значимых исторических событий, ставших</w:t>
            </w:r>
            <w:r w:rsidR="003426B1">
              <w:t xml:space="preserve"> </w:t>
            </w:r>
            <w:r>
              <w:t>основой</w:t>
            </w:r>
            <w:r w:rsidR="003426B1">
              <w:t xml:space="preserve"> </w:t>
            </w:r>
            <w:r>
              <w:t>государственных</w:t>
            </w:r>
            <w:r w:rsidR="003426B1">
              <w:t xml:space="preserve"> </w:t>
            </w:r>
            <w:r>
              <w:t>праздников</w:t>
            </w:r>
            <w:r w:rsidR="003426B1">
              <w:t xml:space="preserve"> </w:t>
            </w:r>
            <w:r>
              <w:t>и памятных дат, связанных с</w:t>
            </w:r>
            <w:r w:rsidR="003426B1">
              <w:t xml:space="preserve"> реализацией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мероприятий</w:t>
            </w:r>
          </w:p>
        </w:tc>
      </w:tr>
    </w:tbl>
    <w:p w:rsidR="003D679B" w:rsidRDefault="00EA3E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365"/>
        <w:gridCol w:w="1560"/>
        <w:gridCol w:w="1426"/>
        <w:gridCol w:w="1272"/>
        <w:gridCol w:w="4632"/>
        <w:gridCol w:w="2338"/>
      </w:tblGrid>
      <w:tr w:rsidR="003426B1" w:rsidTr="003426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B1" w:rsidRDefault="003426B1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B1" w:rsidRDefault="003426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B1" w:rsidRDefault="003426B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B1" w:rsidRDefault="003426B1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B1" w:rsidRDefault="003426B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B1" w:rsidRDefault="003426B1">
            <w:pPr>
              <w:pStyle w:val="a7"/>
            </w:pPr>
            <w:r>
              <w:t>государственной политики РФ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B1" w:rsidRDefault="003426B1">
            <w:pPr>
              <w:pStyle w:val="a7"/>
            </w:pPr>
          </w:p>
        </w:tc>
      </w:tr>
      <w:tr w:rsidR="003D679B" w:rsidTr="003426B1">
        <w:trPr>
          <w:trHeight w:hRule="exact" w:val="17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2.1.5.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418"/>
                <w:tab w:val="left" w:pos="2808"/>
              </w:tabs>
              <w:spacing w:line="276" w:lineRule="auto"/>
              <w:jc w:val="both"/>
            </w:pPr>
            <w:r>
              <w:t>повышение интереса к изучению истории, культуры и языков народов Республики Дагестан, значимых исторических событий, ставших</w:t>
            </w:r>
            <w:r>
              <w:tab/>
              <w:t>основой</w:t>
            </w:r>
            <w:r>
              <w:tab/>
              <w:t>государственных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праздников и памятных дат, связанных с реализацией государственной политики РФ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мероприятий</w:t>
            </w:r>
          </w:p>
        </w:tc>
      </w:tr>
      <w:tr w:rsidR="003D679B">
        <w:trPr>
          <w:trHeight w:hRule="exact" w:val="331"/>
          <w:jc w:val="center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Содействие этнокультурному и духовному развитию народов Республики Дагестан</w:t>
            </w:r>
          </w:p>
        </w:tc>
      </w:tr>
      <w:tr w:rsidR="003D679B" w:rsidTr="003426B1">
        <w:trPr>
          <w:trHeight w:hRule="exact" w:val="17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3.1.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 w:rsidP="003426B1">
            <w:pPr>
              <w:pStyle w:val="a7"/>
              <w:tabs>
                <w:tab w:val="left" w:pos="1702"/>
              </w:tabs>
              <w:spacing w:line="276" w:lineRule="auto"/>
            </w:pPr>
            <w:r>
              <w:t>Поддержка</w:t>
            </w:r>
            <w:r w:rsidR="003426B1">
              <w:t xml:space="preserve"> </w:t>
            </w:r>
            <w:r>
              <w:t>Всероссийской</w:t>
            </w:r>
            <w:r w:rsidR="003426B1">
              <w:t xml:space="preserve"> </w:t>
            </w:r>
            <w:r>
              <w:t>историко-патриотической акции «Линейка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754"/>
                <w:tab w:val="left" w:pos="3233"/>
              </w:tabs>
              <w:spacing w:line="276" w:lineRule="auto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Республики</w:t>
            </w:r>
            <w:r>
              <w:tab/>
              <w:t>Дагестан</w:t>
            </w:r>
            <w:r>
              <w:tab/>
              <w:t>посредством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пропаганды идей патриотизма, единства и дружбы народов, межнационального согласия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 участников не менее 20 человек</w:t>
            </w:r>
          </w:p>
        </w:tc>
      </w:tr>
      <w:tr w:rsidR="003D679B" w:rsidTr="003426B1">
        <w:trPr>
          <w:trHeight w:hRule="exact" w:val="17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3.2.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Поддержка проекта «Маяки дружбы - Башни Кавказа»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  <w:r>
              <w:rPr>
                <w:sz w:val="18"/>
                <w:szCs w:val="18"/>
              </w:rPr>
              <w:t xml:space="preserve"> А.М., главы сельских поселений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754"/>
                <w:tab w:val="left" w:pos="3235"/>
              </w:tabs>
              <w:spacing w:line="276" w:lineRule="auto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Республики</w:t>
            </w:r>
            <w:r>
              <w:tab/>
              <w:t>Дагестан</w:t>
            </w:r>
            <w:r>
              <w:tab/>
              <w:t>посредством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пропаганды идей патриотизма, единства и дружбы народов, межнационального согласия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 участников не менее 10 человек</w:t>
            </w:r>
          </w:p>
        </w:tc>
      </w:tr>
      <w:tr w:rsidR="003D679B">
        <w:trPr>
          <w:trHeight w:hRule="exact" w:val="350"/>
          <w:jc w:val="center"/>
        </w:trPr>
        <w:tc>
          <w:tcPr>
            <w:tcW w:w="152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4.Сохранение и поддержка русского языка как государственного языка Российской Федерации и языков народов Республики Дагестан</w:t>
            </w:r>
          </w:p>
        </w:tc>
      </w:tr>
      <w:tr w:rsidR="003D679B" w:rsidTr="003426B1">
        <w:trPr>
          <w:trHeight w:hRule="exact" w:val="23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4.1.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 w:rsidP="003426B1">
            <w:pPr>
              <w:pStyle w:val="a7"/>
              <w:tabs>
                <w:tab w:val="left" w:pos="2148"/>
              </w:tabs>
              <w:spacing w:line="276" w:lineRule="auto"/>
            </w:pPr>
            <w:r>
              <w:t>Реализация</w:t>
            </w:r>
            <w:r w:rsidR="003426B1">
              <w:t xml:space="preserve"> </w:t>
            </w:r>
            <w:r>
              <w:t>комплекса</w:t>
            </w:r>
            <w:r w:rsidR="003426B1">
              <w:t xml:space="preserve"> </w:t>
            </w:r>
            <w:r>
              <w:t>мероприятий,</w:t>
            </w:r>
            <w:r w:rsidR="003426B1">
              <w:t xml:space="preserve"> </w:t>
            </w:r>
            <w:r>
              <w:t>посвященных</w:t>
            </w:r>
            <w:r w:rsidR="003426B1">
              <w:t xml:space="preserve"> </w:t>
            </w:r>
            <w:r>
              <w:t>Дню русского языка, на 2022- 2025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2234"/>
                <w:tab w:val="left" w:pos="3329"/>
              </w:tabs>
              <w:spacing w:line="276" w:lineRule="auto"/>
              <w:jc w:val="both"/>
            </w:pPr>
            <w:r>
              <w:t>создание оптимальных условий для использования русского языка как государственного</w:t>
            </w:r>
            <w:r>
              <w:tab/>
              <w:t>языка</w:t>
            </w:r>
            <w:r>
              <w:tab/>
              <w:t>Российской</w:t>
            </w:r>
          </w:p>
          <w:p w:rsidR="003D679B" w:rsidRDefault="00EA3E95">
            <w:pPr>
              <w:pStyle w:val="a7"/>
              <w:tabs>
                <w:tab w:val="left" w:pos="1579"/>
                <w:tab w:val="left" w:pos="2609"/>
              </w:tabs>
              <w:spacing w:line="276" w:lineRule="auto"/>
              <w:jc w:val="both"/>
            </w:pPr>
            <w:r>
              <w:t>Федерации,</w:t>
            </w:r>
            <w:r>
              <w:tab/>
              <w:t>языка</w:t>
            </w:r>
            <w:r>
              <w:tab/>
              <w:t>межнационального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общения и одного из официальных языков международных организаций, а также для сохранения и развития языков народов Дагестана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 проведенных мероприятий; количество участников</w:t>
            </w:r>
          </w:p>
        </w:tc>
      </w:tr>
      <w:tr w:rsidR="003D679B" w:rsidTr="003426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4.2.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1435"/>
              </w:tabs>
            </w:pPr>
            <w:r>
              <w:t>Поддержка</w:t>
            </w:r>
            <w:r>
              <w:tab/>
              <w:t>проведения в</w:t>
            </w:r>
          </w:p>
          <w:p w:rsidR="003D679B" w:rsidRDefault="00EA3E95" w:rsidP="003426B1">
            <w:pPr>
              <w:pStyle w:val="a7"/>
              <w:tabs>
                <w:tab w:val="left" w:pos="2285"/>
              </w:tabs>
            </w:pPr>
            <w:r>
              <w:t>Республике</w:t>
            </w:r>
            <w:r w:rsidR="003426B1">
              <w:t xml:space="preserve"> </w:t>
            </w:r>
            <w:r>
              <w:t>Дагестан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АТК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both"/>
            </w:pPr>
            <w:r>
              <w:t>создание оптимальных условий для использования русского языка как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</w:pPr>
            <w:r>
              <w:t>Количество</w:t>
            </w:r>
          </w:p>
          <w:p w:rsidR="003D679B" w:rsidRDefault="00EA3E95">
            <w:pPr>
              <w:pStyle w:val="a7"/>
            </w:pPr>
            <w:r>
              <w:t>участников не менее</w:t>
            </w:r>
          </w:p>
        </w:tc>
      </w:tr>
    </w:tbl>
    <w:p w:rsidR="003D679B" w:rsidRDefault="00EA3E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350"/>
        <w:gridCol w:w="1560"/>
        <w:gridCol w:w="1416"/>
        <w:gridCol w:w="1267"/>
        <w:gridCol w:w="4670"/>
        <w:gridCol w:w="2290"/>
      </w:tblGrid>
      <w:tr w:rsidR="003D679B" w:rsidTr="003426B1">
        <w:trPr>
          <w:trHeight w:hRule="exact" w:val="14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2551"/>
              </w:tabs>
            </w:pPr>
            <w:r>
              <w:t>Всероссийской</w:t>
            </w:r>
            <w:r>
              <w:tab/>
              <w:t>акции</w:t>
            </w:r>
          </w:p>
          <w:p w:rsidR="003D679B" w:rsidRDefault="00EA3E95">
            <w:pPr>
              <w:pStyle w:val="a7"/>
            </w:pPr>
            <w:r>
              <w:t>«Тотальный диктант»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  <w:r>
              <w:rPr>
                <w:sz w:val="18"/>
                <w:szCs w:val="18"/>
              </w:rPr>
              <w:t xml:space="preserve"> 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2215"/>
                <w:tab w:val="left" w:pos="3307"/>
              </w:tabs>
              <w:spacing w:line="276" w:lineRule="auto"/>
              <w:jc w:val="both"/>
            </w:pPr>
            <w:r>
              <w:t>государственного</w:t>
            </w:r>
            <w:r>
              <w:tab/>
              <w:t>языка</w:t>
            </w:r>
            <w:r>
              <w:tab/>
              <w:t>Российской |</w:t>
            </w:r>
          </w:p>
          <w:p w:rsidR="003D679B" w:rsidRDefault="00EA3E95">
            <w:pPr>
              <w:pStyle w:val="a7"/>
              <w:tabs>
                <w:tab w:val="left" w:pos="1577"/>
                <w:tab w:val="left" w:pos="2602"/>
              </w:tabs>
              <w:spacing w:line="276" w:lineRule="auto"/>
              <w:jc w:val="both"/>
            </w:pPr>
            <w:r>
              <w:t>Федерации,</w:t>
            </w:r>
            <w:r>
              <w:tab/>
              <w:t>языка</w:t>
            </w:r>
            <w:r>
              <w:tab/>
              <w:t>межнационального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общения и одного из официальных языков международных организаций, а также для сохранения и развития языков народов Дагестана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</w:pPr>
            <w:r>
              <w:t>50 человек</w:t>
            </w:r>
          </w:p>
        </w:tc>
      </w:tr>
      <w:tr w:rsidR="003D679B" w:rsidTr="003426B1">
        <w:trPr>
          <w:trHeight w:hRule="exact" w:val="23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4.3.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tabs>
                <w:tab w:val="right" w:pos="3103"/>
              </w:tabs>
              <w:spacing w:line="276" w:lineRule="auto"/>
            </w:pPr>
            <w:r>
              <w:t>Поддержка проведения в Республике</w:t>
            </w:r>
            <w:r>
              <w:tab/>
              <w:t>Дагестан</w:t>
            </w:r>
          </w:p>
          <w:p w:rsidR="003D679B" w:rsidRDefault="00EA3E95">
            <w:pPr>
              <w:pStyle w:val="a7"/>
              <w:tabs>
                <w:tab w:val="right" w:pos="3110"/>
              </w:tabs>
              <w:spacing w:line="276" w:lineRule="auto"/>
            </w:pPr>
            <w:r>
              <w:t>регионального</w:t>
            </w:r>
            <w:r>
              <w:tab/>
              <w:t>этапа</w:t>
            </w:r>
          </w:p>
          <w:p w:rsidR="003D679B" w:rsidRDefault="00EA3E95">
            <w:pPr>
              <w:pStyle w:val="a7"/>
              <w:tabs>
                <w:tab w:val="right" w:pos="3108"/>
              </w:tabs>
              <w:spacing w:line="276" w:lineRule="auto"/>
            </w:pPr>
            <w:r>
              <w:t>Всероссийской</w:t>
            </w:r>
            <w:r>
              <w:tab/>
              <w:t>акции</w:t>
            </w:r>
          </w:p>
          <w:p w:rsidR="003D679B" w:rsidRDefault="00EA3E95">
            <w:pPr>
              <w:pStyle w:val="a7"/>
              <w:spacing w:line="276" w:lineRule="auto"/>
            </w:pPr>
            <w:r>
              <w:t>«Пушкинский диктант»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left" w:pos="2234"/>
                <w:tab w:val="left" w:pos="3322"/>
              </w:tabs>
              <w:spacing w:line="276" w:lineRule="auto"/>
              <w:jc w:val="both"/>
            </w:pPr>
            <w:r>
              <w:t>создание оптимальных условий для использования русского языка как государственного</w:t>
            </w:r>
            <w:r>
              <w:tab/>
              <w:t>языка</w:t>
            </w:r>
            <w:r>
              <w:tab/>
              <w:t>Российской</w:t>
            </w:r>
          </w:p>
          <w:p w:rsidR="003D679B" w:rsidRDefault="00EA3E95">
            <w:pPr>
              <w:pStyle w:val="a7"/>
              <w:tabs>
                <w:tab w:val="left" w:pos="1577"/>
                <w:tab w:val="left" w:pos="2604"/>
              </w:tabs>
              <w:spacing w:line="276" w:lineRule="auto"/>
              <w:jc w:val="both"/>
            </w:pPr>
            <w:r>
              <w:t>Федерации,</w:t>
            </w:r>
            <w:r>
              <w:tab/>
              <w:t>языка</w:t>
            </w:r>
            <w:r>
              <w:tab/>
              <w:t>межнационального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общения и одного из официальных языков международных организаций, а также для сохранения и развития языков народов Дагестана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</w:t>
            </w:r>
          </w:p>
          <w:p w:rsidR="003D679B" w:rsidRDefault="00EA3E95">
            <w:pPr>
              <w:pStyle w:val="a7"/>
              <w:spacing w:line="276" w:lineRule="auto"/>
            </w:pPr>
            <w:r>
              <w:t>участников не менее 30 человек</w:t>
            </w:r>
          </w:p>
        </w:tc>
      </w:tr>
      <w:tr w:rsidR="003D679B">
        <w:trPr>
          <w:trHeight w:hRule="exact" w:val="127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4.4.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Проведение диктанта на языках народов Дагестана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both"/>
            </w:pPr>
            <w:r>
              <w:t>Обеспечение прав граждан на изучение родного языка и других языков народов Дагестана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 участников не менее 100 человек</w:t>
            </w:r>
          </w:p>
        </w:tc>
      </w:tr>
      <w:tr w:rsidR="003D679B">
        <w:trPr>
          <w:trHeight w:hRule="exact" w:val="346"/>
          <w:jc w:val="center"/>
        </w:trPr>
        <w:tc>
          <w:tcPr>
            <w:tcW w:w="15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5.Формирование системы социальной и культурной адаптации иностранных граждан в районе и их интеграции в обществе</w:t>
            </w:r>
          </w:p>
        </w:tc>
      </w:tr>
      <w:tr w:rsidR="003D679B">
        <w:trPr>
          <w:trHeight w:hRule="exact" w:val="17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5.1.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603"/>
                <w:tab w:val="left" w:pos="2909"/>
              </w:tabs>
              <w:spacing w:line="276" w:lineRule="auto"/>
            </w:pPr>
            <w:r>
              <w:t>Анализ миграционной ситуации в районе в целях выявления</w:t>
            </w:r>
            <w:r w:rsidR="003426B1">
              <w:t xml:space="preserve"> факторов, способных оказать </w:t>
            </w:r>
            <w:r>
              <w:t>негативное</w:t>
            </w:r>
            <w:r>
              <w:tab/>
              <w:t>влияние</w:t>
            </w:r>
            <w:r>
              <w:tab/>
              <w:t>на</w:t>
            </w:r>
          </w:p>
          <w:p w:rsidR="003D679B" w:rsidRDefault="00EA3E95">
            <w:pPr>
              <w:pStyle w:val="a7"/>
              <w:spacing w:line="276" w:lineRule="auto"/>
            </w:pPr>
            <w:r>
              <w:t>общественно-политическую обстановку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ind w:firstLine="320"/>
            </w:pPr>
            <w: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both"/>
            </w:pPr>
            <w:r>
              <w:t>Недопущение социальной и территориальной изоляции иностранных граждан в районе, устранение способствующих этому условий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spacing w:line="276" w:lineRule="auto"/>
            </w:pPr>
            <w:r>
              <w:t>Количество выявленных фактов</w:t>
            </w:r>
          </w:p>
        </w:tc>
      </w:tr>
      <w:tr w:rsidR="003D679B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Совершенствование органов местного самоуправления в сфере государственной национальной политики в районе</w:t>
            </w:r>
          </w:p>
        </w:tc>
      </w:tr>
      <w:tr w:rsidR="003D679B" w:rsidTr="003426B1">
        <w:trPr>
          <w:trHeight w:hRule="exact" w:val="10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6.1.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tabs>
                <w:tab w:val="right" w:pos="3110"/>
              </w:tabs>
            </w:pPr>
            <w:r>
              <w:t>Реализация</w:t>
            </w:r>
            <w:r>
              <w:tab/>
              <w:t>мероприятий</w:t>
            </w:r>
          </w:p>
          <w:p w:rsidR="003D679B" w:rsidRDefault="00EA3E95">
            <w:pPr>
              <w:pStyle w:val="a7"/>
              <w:tabs>
                <w:tab w:val="right" w:pos="1550"/>
                <w:tab w:val="right" w:pos="3115"/>
              </w:tabs>
            </w:pPr>
            <w:r>
              <w:t>связанных</w:t>
            </w:r>
            <w:r>
              <w:tab/>
              <w:t>с</w:t>
            </w:r>
            <w:r>
              <w:tab/>
              <w:t>проведением</w:t>
            </w:r>
          </w:p>
          <w:p w:rsidR="003D679B" w:rsidRDefault="00EA3E95">
            <w:pPr>
              <w:pStyle w:val="a7"/>
              <w:tabs>
                <w:tab w:val="right" w:pos="3120"/>
              </w:tabs>
            </w:pPr>
            <w:r>
              <w:t>Всероссийского</w:t>
            </w:r>
            <w:r>
              <w:tab/>
              <w:t>конкурса</w:t>
            </w:r>
          </w:p>
          <w:p w:rsidR="003D679B" w:rsidRDefault="00EA3E95">
            <w:pPr>
              <w:pStyle w:val="a7"/>
              <w:tabs>
                <w:tab w:val="right" w:pos="3113"/>
              </w:tabs>
            </w:pPr>
            <w:r>
              <w:t>«Лучшая</w:t>
            </w:r>
            <w:r>
              <w:tab/>
              <w:t>муниципальная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spacing w:line="276" w:lineRule="auto"/>
              <w:jc w:val="both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Количество</w:t>
            </w:r>
          </w:p>
          <w:p w:rsidR="003D679B" w:rsidRDefault="00EA3E95">
            <w:pPr>
              <w:pStyle w:val="a7"/>
            </w:pPr>
            <w:r>
              <w:t>участников конкурса</w:t>
            </w:r>
          </w:p>
        </w:tc>
      </w:tr>
    </w:tbl>
    <w:p w:rsidR="003D679B" w:rsidRDefault="00EA3E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350"/>
        <w:gridCol w:w="1550"/>
        <w:gridCol w:w="1421"/>
        <w:gridCol w:w="1267"/>
        <w:gridCol w:w="4670"/>
        <w:gridCol w:w="2285"/>
      </w:tblGrid>
      <w:tr w:rsidR="003D679B" w:rsidTr="003426B1">
        <w:trPr>
          <w:trHeight w:hRule="exact" w:val="178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tabs>
                <w:tab w:val="left" w:pos="1466"/>
                <w:tab w:val="left" w:pos="2062"/>
              </w:tabs>
              <w:spacing w:line="276" w:lineRule="auto"/>
              <w:jc w:val="both"/>
            </w:pPr>
            <w:r>
              <w:t>практика»</w:t>
            </w:r>
            <w:r>
              <w:tab/>
              <w:t>в</w:t>
            </w:r>
            <w:r>
              <w:tab/>
              <w:t>номинации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</w:pPr>
            <w:r>
              <w:t>национальной политики Республики Дагестан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79B" w:rsidRDefault="003D679B">
            <w:pPr>
              <w:rPr>
                <w:sz w:val="10"/>
                <w:szCs w:val="10"/>
              </w:rPr>
            </w:pPr>
          </w:p>
        </w:tc>
      </w:tr>
      <w:tr w:rsidR="003D679B">
        <w:trPr>
          <w:trHeight w:hRule="exact" w:val="667"/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79B" w:rsidRDefault="00EA3E9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Совершенствование взаимодействия государственных органов и органов местного самоуправления с институтами гражданства при реализации государственной национальной политики в районе</w:t>
            </w:r>
          </w:p>
        </w:tc>
      </w:tr>
      <w:tr w:rsidR="003D679B" w:rsidTr="00632E8C">
        <w:trPr>
          <w:trHeight w:hRule="exact" w:val="28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7.1.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tabs>
                <w:tab w:val="left" w:pos="1399"/>
                <w:tab w:val="left" w:pos="2388"/>
              </w:tabs>
              <w:spacing w:line="276" w:lineRule="auto"/>
              <w:jc w:val="both"/>
            </w:pPr>
            <w:r>
              <w:t>Привлечение к работе в общественных советах, иных экспертно-консультативных органах</w:t>
            </w:r>
            <w:r>
              <w:tab/>
              <w:t>при</w:t>
            </w:r>
            <w:r>
              <w:tab/>
              <w:t>органах</w:t>
            </w:r>
          </w:p>
          <w:p w:rsidR="003D679B" w:rsidRDefault="00EA3E95">
            <w:pPr>
              <w:pStyle w:val="a7"/>
              <w:tabs>
                <w:tab w:val="left" w:pos="1598"/>
              </w:tabs>
              <w:spacing w:line="276" w:lineRule="auto"/>
              <w:jc w:val="both"/>
            </w:pPr>
            <w:r>
              <w:t>исполнительной власти, органах местного</w:t>
            </w:r>
            <w:r>
              <w:tab/>
              <w:t>самоуправления</w:t>
            </w:r>
          </w:p>
          <w:p w:rsidR="003D679B" w:rsidRDefault="00EA3E95">
            <w:pPr>
              <w:pStyle w:val="a7"/>
              <w:spacing w:line="276" w:lineRule="auto"/>
              <w:jc w:val="both"/>
            </w:pPr>
            <w:r>
              <w:t>представителей этнокультурных общественных объединений и религиозных организаций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  <w:jc w:val="center"/>
            </w:pPr>
            <w:r>
              <w:t>ежегодно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</w:t>
            </w:r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АТК </w:t>
            </w:r>
            <w:proofErr w:type="spellStart"/>
            <w:r>
              <w:rPr>
                <w:sz w:val="18"/>
                <w:szCs w:val="18"/>
              </w:rPr>
              <w:t>Черивмурзаев</w:t>
            </w:r>
            <w:proofErr w:type="spellEnd"/>
          </w:p>
          <w:p w:rsidR="003D679B" w:rsidRDefault="00EA3E95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А.М., главы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>
            <w:pPr>
              <w:pStyle w:val="a7"/>
              <w:jc w:val="center"/>
            </w:pPr>
            <w:r>
              <w:t xml:space="preserve">текущее </w:t>
            </w:r>
            <w:proofErr w:type="spellStart"/>
            <w:r>
              <w:t>финансирова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79B" w:rsidRDefault="00EA3E95" w:rsidP="003426B1">
            <w:pPr>
              <w:pStyle w:val="a7"/>
              <w:tabs>
                <w:tab w:val="left" w:pos="3094"/>
              </w:tabs>
              <w:spacing w:line="276" w:lineRule="auto"/>
              <w:jc w:val="both"/>
            </w:pPr>
            <w:r>
      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</w:t>
            </w:r>
            <w:r w:rsidR="003426B1">
              <w:t xml:space="preserve"> </w:t>
            </w:r>
            <w:r>
              <w:t>гармонизации</w:t>
            </w:r>
            <w:r w:rsidR="003426B1">
              <w:t xml:space="preserve"> </w:t>
            </w:r>
            <w:r>
              <w:t>межнациональных</w:t>
            </w:r>
            <w:r>
              <w:tab/>
              <w:t>и</w:t>
            </w:r>
            <w:r w:rsidR="003426B1">
              <w:t xml:space="preserve"> </w:t>
            </w:r>
            <w:r>
              <w:t>межрелигиозных</w:t>
            </w:r>
            <w:r w:rsidR="003426B1">
              <w:t xml:space="preserve"> </w:t>
            </w:r>
            <w:r>
              <w:t>отношений, обеспечению социальной и культурной адаптации иностранных граждан в районе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B" w:rsidRDefault="00EA3E95">
            <w:pPr>
              <w:pStyle w:val="a7"/>
            </w:pPr>
            <w:r>
              <w:t>Количество</w:t>
            </w:r>
          </w:p>
          <w:p w:rsidR="003D679B" w:rsidRDefault="00EA3E95">
            <w:pPr>
              <w:pStyle w:val="a7"/>
            </w:pPr>
            <w:r>
              <w:t>участников конкурса</w:t>
            </w:r>
          </w:p>
        </w:tc>
      </w:tr>
    </w:tbl>
    <w:p w:rsidR="003D679B" w:rsidRDefault="003D679B">
      <w:pPr>
        <w:spacing w:after="539" w:line="1" w:lineRule="exact"/>
      </w:pPr>
    </w:p>
    <w:p w:rsidR="00632E8C" w:rsidRDefault="00632E8C">
      <w:pPr>
        <w:pStyle w:val="22"/>
      </w:pPr>
    </w:p>
    <w:p w:rsidR="00632E8C" w:rsidRDefault="00632E8C">
      <w:pPr>
        <w:pStyle w:val="22"/>
      </w:pPr>
    </w:p>
    <w:p w:rsidR="00632E8C" w:rsidRDefault="00EA3E95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321310" distB="286385" distL="3866515" distR="114300" simplePos="0" relativeHeight="125829386" behindDoc="0" locked="0" layoutInCell="1" allowOverlap="1">
                <wp:simplePos x="0" y="0"/>
                <wp:positionH relativeFrom="page">
                  <wp:posOffset>8684260</wp:posOffset>
                </wp:positionH>
                <wp:positionV relativeFrom="margin">
                  <wp:posOffset>4105275</wp:posOffset>
                </wp:positionV>
                <wp:extent cx="1313815" cy="19367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9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679B" w:rsidRDefault="00EA3E95">
                            <w:pPr>
                              <w:pStyle w:val="22"/>
                            </w:pPr>
                            <w:r>
                              <w:t>А.М. Черивмурзаев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683.8pt;margin-top:323.25pt;width:103.45pt;height:15.25pt;z-index:125829386;visibility:visible;mso-wrap-style:none;mso-wrap-distance-left:304.45pt;mso-wrap-distance-top:25.3pt;mso-wrap-distance-right:9pt;mso-wrap-distance-bottom:22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" filled="f" stroked="f">
                <v:textbox inset="0,0,0,0">
                  <w:txbxContent>
                    <w:p w:rsidR="003D679B" w:rsidRDefault="00EA3E95">
                      <w:pPr>
                        <w:pStyle w:val="22"/>
                      </w:pPr>
                      <w:r>
                        <w:t>А.М. Черивмурзаев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Начальник отдела АТК </w:t>
      </w:r>
    </w:p>
    <w:p w:rsidR="003D679B" w:rsidRDefault="00EA3E95">
      <w:pPr>
        <w:pStyle w:val="22"/>
      </w:pPr>
      <w:r>
        <w:t>МР «Бабаюртовский район»</w:t>
      </w:r>
    </w:p>
    <w:sectPr w:rsidR="003D679B">
      <w:pgSz w:w="16840" w:h="11900" w:orient="landscape"/>
      <w:pgMar w:top="1538" w:right="459" w:bottom="822" w:left="1141" w:header="1110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CE5" w:rsidRDefault="00C26CE5">
      <w:r>
        <w:separator/>
      </w:r>
    </w:p>
  </w:endnote>
  <w:endnote w:type="continuationSeparator" w:id="0">
    <w:p w:rsidR="00C26CE5" w:rsidRDefault="00C2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CE5" w:rsidRDefault="00C26CE5"/>
  </w:footnote>
  <w:footnote w:type="continuationSeparator" w:id="0">
    <w:p w:rsidR="00C26CE5" w:rsidRDefault="00C26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11AC" w:rsidRPr="008F11AC" w:rsidRDefault="008F11AC" w:rsidP="008F11AC">
    <w:pPr>
      <w:pStyle w:val="a8"/>
      <w:ind w:left="7938"/>
      <w:rPr>
        <w:rFonts w:ascii="Times New Roman" w:hAnsi="Times New Roman" w:cs="Times New Roman"/>
      </w:rPr>
    </w:pPr>
    <w:r w:rsidRPr="008F11A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05"/>
    <w:multiLevelType w:val="multilevel"/>
    <w:tmpl w:val="1A7C4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78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79B"/>
    <w:rsid w:val="003426B1"/>
    <w:rsid w:val="003D679B"/>
    <w:rsid w:val="00632E8C"/>
    <w:rsid w:val="008F11AC"/>
    <w:rsid w:val="00A83A8D"/>
    <w:rsid w:val="00A870DC"/>
    <w:rsid w:val="00B45FFF"/>
    <w:rsid w:val="00C26CE5"/>
    <w:rsid w:val="00D02C76"/>
    <w:rsid w:val="00EA3E95"/>
    <w:rsid w:val="00E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5"/>
    <w:pPr>
      <w:spacing w:after="49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character" w:customStyle="1" w:styleId="31">
    <w:name w:val="Заголовок №3_"/>
    <w:basedOn w:val="a0"/>
    <w:link w:val="32"/>
    <w:locked/>
    <w:rsid w:val="00D02C7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D02C76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F1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1AC"/>
    <w:rPr>
      <w:color w:val="000000"/>
    </w:rPr>
  </w:style>
  <w:style w:type="paragraph" w:styleId="aa">
    <w:name w:val="footer"/>
    <w:basedOn w:val="a"/>
    <w:link w:val="ab"/>
    <w:uiPriority w:val="99"/>
    <w:unhideWhenUsed/>
    <w:rsid w:val="008F11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1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2022-11-22T11:58:00Z</dcterms:created>
  <dcterms:modified xsi:type="dcterms:W3CDTF">2025-05-19T08:26:00Z</dcterms:modified>
</cp:coreProperties>
</file>