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42C" w:rsidRDefault="00A156A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1520" cy="774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2C" w:rsidRDefault="00A156AF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A5342C" w:rsidRDefault="00A156AF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A5342C" w:rsidRDefault="00A156AF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A5342C" w:rsidRDefault="00A156AF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A9361F" w:rsidRDefault="00A9361F" w:rsidP="00A9361F">
      <w:pPr>
        <w:pStyle w:val="30"/>
      </w:pPr>
      <w:r>
        <w:t>Постановление</w:t>
      </w:r>
    </w:p>
    <w:p w:rsidR="00A9361F" w:rsidRDefault="00A9361F" w:rsidP="00A9361F">
      <w:pPr>
        <w:rPr>
          <w:sz w:val="2"/>
          <w:szCs w:val="2"/>
        </w:rPr>
      </w:pPr>
    </w:p>
    <w:p w:rsidR="00A9361F" w:rsidRDefault="00E33003" w:rsidP="00A9361F">
      <w:pPr>
        <w:pStyle w:val="11"/>
        <w:rPr>
          <w:b/>
          <w:sz w:val="28"/>
          <w:u w:val="single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E33003" w:rsidRDefault="00A9361F" w:rsidP="00A9361F">
      <w:pPr>
        <w:pStyle w:val="30"/>
      </w:pPr>
      <w:r>
        <w:t xml:space="preserve"> </w:t>
      </w:r>
    </w:p>
    <w:p w:rsidR="00A5342C" w:rsidRDefault="00A156AF" w:rsidP="00A9361F">
      <w:pPr>
        <w:pStyle w:val="30"/>
      </w:pPr>
      <w:r>
        <w:t>«Об осуществлении полномочий по внутреннему муниципальному</w:t>
      </w:r>
      <w:r>
        <w:br/>
        <w:t>финансовому контролю и утверждении Порядка внутреннего</w:t>
      </w:r>
      <w:r>
        <w:br/>
        <w:t>муниципального финансового контроля в муниципальном районе</w:t>
      </w:r>
      <w:r>
        <w:br/>
        <w:t>«Бабаюртовский район»</w:t>
      </w:r>
    </w:p>
    <w:p w:rsidR="00A5342C" w:rsidRDefault="00A156AF">
      <w:pPr>
        <w:pStyle w:val="20"/>
        <w:spacing w:after="320"/>
        <w:jc w:val="both"/>
      </w:pPr>
      <w:r>
        <w:t xml:space="preserve">В соответствии с частью 3 статьей 269.2 Бюджетного кодекса Российской Федерации, частью 8 статьи 99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нужд, Постановлениями Правительства РФ от 6 февраля 2020 г. № 95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от 6 февраля 2020 г. №100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от 27 февраля 2020 г. №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от 23 июля 2020 г. №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от 17 августа 2020 г. №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от 17 августа 2020 г. № 1237 "Об утверждении федерального стандарта внутреннего государственного (муниципального) финансового контроля "Правила досудебного обжалования </w:t>
      </w:r>
      <w:r>
        <w:lastRenderedPageBreak/>
        <w:t>решений и действий (бездействия) органов внутреннего государственного (муниципального) финансового контроля и их должностных лиц", от 16 сентября 2020 г. N 1478 "Об утверждении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деятельности", руководствуясь Уставом муниципального района «Бабаюртовский район», для осуществления внутреннего муниципального финансового контроля, администрация муниципального района постановляет:</w:t>
      </w:r>
    </w:p>
    <w:p w:rsidR="00A5342C" w:rsidRDefault="00A156AF">
      <w:pPr>
        <w:pStyle w:val="20"/>
        <w:numPr>
          <w:ilvl w:val="0"/>
          <w:numId w:val="1"/>
        </w:numPr>
        <w:tabs>
          <w:tab w:val="left" w:pos="1033"/>
        </w:tabs>
        <w:spacing w:after="0"/>
        <w:ind w:firstLine="720"/>
        <w:jc w:val="both"/>
      </w:pPr>
      <w:bookmarkStart w:id="7" w:name="bookmark7"/>
      <w:bookmarkEnd w:id="7"/>
      <w:r>
        <w:t xml:space="preserve">Установить, что осуществление внутреннего муниципального финансового контроля в муниципальном районе «Бабаюртовский район» исполняется в соответствии со статьей 269.2 Бюджетного кодекса Российской Федерации, </w:t>
      </w:r>
      <w:proofErr w:type="gramStart"/>
      <w:r>
        <w:t>федеральными стандартами</w:t>
      </w:r>
      <w:proofErr w:type="gramEnd"/>
      <w:r>
        <w:t xml:space="preserve"> утвержденными Правительством Российской Федерации, ведомственными стандартами муниципального района «Бабаюртовский район».</w:t>
      </w:r>
    </w:p>
    <w:p w:rsidR="00A5342C" w:rsidRDefault="00A156AF">
      <w:pPr>
        <w:pStyle w:val="20"/>
        <w:numPr>
          <w:ilvl w:val="0"/>
          <w:numId w:val="1"/>
        </w:numPr>
        <w:tabs>
          <w:tab w:val="left" w:pos="1026"/>
        </w:tabs>
        <w:spacing w:after="0"/>
        <w:ind w:firstLine="720"/>
        <w:jc w:val="both"/>
      </w:pPr>
      <w:bookmarkStart w:id="8" w:name="bookmark8"/>
      <w:bookmarkEnd w:id="8"/>
      <w:r>
        <w:t>Утвердить Порядок осуществления внутреннего муниципального финансового контроля в муниципальном районе «Бабаюртовский район» согласно приложению к настоящему постановлению.</w:t>
      </w:r>
    </w:p>
    <w:p w:rsidR="00A5342C" w:rsidRDefault="00A156AF">
      <w:pPr>
        <w:pStyle w:val="20"/>
        <w:numPr>
          <w:ilvl w:val="0"/>
          <w:numId w:val="1"/>
        </w:numPr>
        <w:tabs>
          <w:tab w:val="left" w:pos="1029"/>
        </w:tabs>
        <w:spacing w:after="0"/>
        <w:ind w:firstLine="720"/>
        <w:jc w:val="both"/>
      </w:pPr>
      <w:bookmarkStart w:id="9" w:name="bookmark9"/>
      <w:bookmarkEnd w:id="9"/>
      <w:r>
        <w:t xml:space="preserve">Определить должностным лицом, уполномоченным по осуществлению внутреннего муниципального финансового контроля, главного специалиста отдела учета и отчетности </w:t>
      </w:r>
      <w:proofErr w:type="spellStart"/>
      <w:r>
        <w:t>Сотавову</w:t>
      </w:r>
      <w:proofErr w:type="spellEnd"/>
      <w:r>
        <w:t xml:space="preserve"> Аминат </w:t>
      </w:r>
      <w:proofErr w:type="spellStart"/>
      <w:r>
        <w:t>Залибековну</w:t>
      </w:r>
      <w:proofErr w:type="spellEnd"/>
      <w:r>
        <w:t>.</w:t>
      </w:r>
    </w:p>
    <w:p w:rsidR="00A5342C" w:rsidRDefault="00A156AF">
      <w:pPr>
        <w:pStyle w:val="20"/>
        <w:numPr>
          <w:ilvl w:val="0"/>
          <w:numId w:val="1"/>
        </w:numPr>
        <w:tabs>
          <w:tab w:val="left" w:pos="1026"/>
        </w:tabs>
        <w:spacing w:after="0"/>
        <w:ind w:firstLine="720"/>
        <w:jc w:val="both"/>
      </w:pPr>
      <w:bookmarkStart w:id="10" w:name="bookmark10"/>
      <w:bookmarkEnd w:id="10"/>
      <w:r>
        <w:t>Настоящее постановление вступает в силу со дня его официального опубликования.</w:t>
      </w:r>
    </w:p>
    <w:p w:rsidR="00A5342C" w:rsidRDefault="00A156AF">
      <w:pPr>
        <w:pStyle w:val="20"/>
        <w:numPr>
          <w:ilvl w:val="0"/>
          <w:numId w:val="1"/>
        </w:numPr>
        <w:tabs>
          <w:tab w:val="left" w:pos="1040"/>
        </w:tabs>
        <w:spacing w:after="840"/>
        <w:ind w:firstLine="720"/>
        <w:jc w:val="both"/>
      </w:pPr>
      <w:bookmarkStart w:id="11" w:name="bookmark11"/>
      <w:bookmarkEnd w:id="11"/>
      <w:r>
        <w:t>Контроль за выполнением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A5342C" w:rsidRDefault="00A156AF">
      <w:pPr>
        <w:pStyle w:val="30"/>
        <w:spacing w:after="160"/>
        <w:jc w:val="both"/>
        <w:sectPr w:rsidR="00A5342C">
          <w:headerReference w:type="default" r:id="rId8"/>
          <w:headerReference w:type="first" r:id="rId9"/>
          <w:pgSz w:w="11900" w:h="16840"/>
          <w:pgMar w:top="735" w:right="686" w:bottom="693" w:left="120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5712460</wp:posOffset>
                </wp:positionH>
                <wp:positionV relativeFrom="paragraph">
                  <wp:posOffset>12700</wp:posOffset>
                </wp:positionV>
                <wp:extent cx="1305560" cy="24701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342C" w:rsidRDefault="00A156AF">
                            <w:pPr>
                              <w:pStyle w:val="3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49.8pt;margin-top:1pt;width:102.8pt;height:19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" filled="f" stroked="f">
                <v:textbox inset="0,0,0,0">
                  <w:txbxContent>
                    <w:p w:rsidR="00A5342C" w:rsidRDefault="00A156AF">
                      <w:pPr>
                        <w:pStyle w:val="3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p w:rsidR="00E3668D" w:rsidRPr="00E3668D" w:rsidRDefault="00A156AF" w:rsidP="00E3668D">
      <w:pPr>
        <w:pStyle w:val="11"/>
        <w:spacing w:line="254" w:lineRule="auto"/>
        <w:ind w:left="4860" w:firstLine="0"/>
        <w:jc w:val="right"/>
        <w:rPr>
          <w:bCs/>
        </w:rPr>
      </w:pPr>
      <w:r>
        <w:lastRenderedPageBreak/>
        <w:t>Приложение к Постановлению админис</w:t>
      </w:r>
      <w:r w:rsidR="00A9361F">
        <w:t xml:space="preserve">трации от </w:t>
      </w:r>
      <w:proofErr w:type="spellStart"/>
      <w:r w:rsidR="00E3668D" w:rsidRPr="00E3668D">
        <w:rPr>
          <w:bCs/>
        </w:rPr>
        <w:t>от</w:t>
      </w:r>
      <w:proofErr w:type="spellEnd"/>
      <w:r w:rsidR="00E3668D" w:rsidRPr="00E3668D">
        <w:rPr>
          <w:bCs/>
        </w:rPr>
        <w:t xml:space="preserve"> «__» ________ 2022 г. №_____</w:t>
      </w:r>
    </w:p>
    <w:p w:rsidR="00A9361F" w:rsidRDefault="00A9361F" w:rsidP="00A9361F">
      <w:pPr>
        <w:pStyle w:val="11"/>
        <w:spacing w:line="254" w:lineRule="auto"/>
        <w:ind w:left="4860" w:firstLine="0"/>
        <w:jc w:val="right"/>
      </w:pPr>
    </w:p>
    <w:p w:rsidR="00A5342C" w:rsidRDefault="00A156AF" w:rsidP="00A9361F">
      <w:pPr>
        <w:pStyle w:val="11"/>
        <w:spacing w:line="254" w:lineRule="auto"/>
        <w:ind w:left="4860" w:firstLine="0"/>
        <w:jc w:val="right"/>
      </w:pPr>
      <w:r>
        <w:t>муниципального района «Бабаюртовский район»</w:t>
      </w:r>
    </w:p>
    <w:p w:rsidR="00A9361F" w:rsidRDefault="00A9361F" w:rsidP="00A9361F">
      <w:pPr>
        <w:pStyle w:val="11"/>
        <w:spacing w:line="254" w:lineRule="auto"/>
        <w:ind w:left="4860" w:firstLine="0"/>
        <w:jc w:val="right"/>
      </w:pPr>
    </w:p>
    <w:p w:rsidR="00A5342C" w:rsidRDefault="00A156AF">
      <w:pPr>
        <w:pStyle w:val="11"/>
        <w:ind w:firstLine="0"/>
        <w:jc w:val="center"/>
      </w:pPr>
      <w:r>
        <w:rPr>
          <w:b/>
          <w:bCs/>
        </w:rPr>
        <w:t>ПОРЯДОК</w:t>
      </w:r>
    </w:p>
    <w:p w:rsidR="00A5342C" w:rsidRDefault="00A156AF">
      <w:pPr>
        <w:pStyle w:val="11"/>
        <w:ind w:firstLine="0"/>
        <w:jc w:val="center"/>
      </w:pPr>
      <w:r>
        <w:rPr>
          <w:b/>
          <w:bCs/>
        </w:rPr>
        <w:t>осуществления внутреннего муниципального финансового контроля</w:t>
      </w:r>
      <w:r>
        <w:rPr>
          <w:b/>
          <w:bCs/>
        </w:rPr>
        <w:br/>
        <w:t>в сфере бюджетных правоотношений</w:t>
      </w:r>
    </w:p>
    <w:p w:rsidR="00A5342C" w:rsidRDefault="00A156AF">
      <w:pPr>
        <w:pStyle w:val="11"/>
        <w:spacing w:after="260"/>
        <w:ind w:left="1240" w:firstLine="0"/>
        <w:jc w:val="both"/>
      </w:pPr>
      <w:r>
        <w:rPr>
          <w:b/>
          <w:bCs/>
        </w:rPr>
        <w:t>в муниципальном районе «Бабаюртовский район» Республики Дагестан</w:t>
      </w:r>
    </w:p>
    <w:p w:rsidR="00A5342C" w:rsidRDefault="00A156AF">
      <w:pPr>
        <w:pStyle w:val="24"/>
        <w:keepNext/>
        <w:keepLines/>
        <w:numPr>
          <w:ilvl w:val="0"/>
          <w:numId w:val="2"/>
        </w:numPr>
        <w:tabs>
          <w:tab w:val="left" w:pos="288"/>
        </w:tabs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Общие положения</w:t>
      </w:r>
      <w:bookmarkEnd w:id="13"/>
      <w:bookmarkEnd w:id="14"/>
      <w:bookmarkEnd w:id="15"/>
    </w:p>
    <w:p w:rsidR="00A5342C" w:rsidRDefault="00A156AF">
      <w:pPr>
        <w:pStyle w:val="11"/>
        <w:numPr>
          <w:ilvl w:val="1"/>
          <w:numId w:val="2"/>
        </w:numPr>
        <w:tabs>
          <w:tab w:val="left" w:pos="1584"/>
        </w:tabs>
        <w:ind w:left="540" w:firstLine="580"/>
        <w:jc w:val="both"/>
      </w:pPr>
      <w:bookmarkStart w:id="16" w:name="bookmark16"/>
      <w:bookmarkEnd w:id="16"/>
      <w:r>
        <w:t>Настоящий Порядок осуществления внутреннего муниципального финансового контроля в сфере бюджетных правоотношений в муниципальном районе «Бабаюртовский район» Бабаюртовского района Республики Дагестан (далее - Порядок, МР «Бабаюртовский район») определяет правила осуществления внутреннего муниципального финансового контроля в сфере бюджетных правоотношений (далее - деятельность по контролю) уполномоченным должностным лицом администрации муниципального района «Бабаюртовский район» Бабаюртовского района Республики Дагестан (далее - орган финансового контроля, субъект контроля).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62"/>
        </w:tabs>
        <w:ind w:left="540" w:firstLine="580"/>
        <w:jc w:val="both"/>
      </w:pPr>
      <w:bookmarkStart w:id="17" w:name="bookmark17"/>
      <w:bookmarkEnd w:id="17"/>
      <w:r>
        <w:t>Внутренний муниципальный финансовый контроль осуществляется в соответствии с Бюджетным кодексом Российской Федерации, федеральными стандартами, утвержденными нормативными правовыми актами Правительства Российской Федерации.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62"/>
        </w:tabs>
        <w:ind w:left="540" w:firstLine="580"/>
        <w:jc w:val="both"/>
      </w:pPr>
      <w:bookmarkStart w:id="18" w:name="bookmark18"/>
      <w:bookmarkEnd w:id="18"/>
      <w:r>
        <w:t>Принципы осуществления контрольной деятельности определяются федеральным стандартом и включают: общие принципы (этические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скептицизма) и принципы осуществления профессиональной деятельности (принципы эффективности, риск-ориентированности, автоматизации, информатизации, единства методологии, взаимодействия, информационной открытости).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76"/>
        </w:tabs>
        <w:ind w:left="540" w:firstLine="580"/>
        <w:jc w:val="both"/>
      </w:pPr>
      <w:bookmarkStart w:id="19" w:name="bookmark19"/>
      <w:bookmarkEnd w:id="19"/>
      <w:r>
        <w:t>Полномочия органа финансового контроля при осуществлении деятельности по контролю определяются Бюджетным кодексом Российской Федерации и включают: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39"/>
        </w:tabs>
        <w:ind w:left="540" w:firstLine="580"/>
        <w:jc w:val="both"/>
      </w:pPr>
      <w:bookmarkStart w:id="20" w:name="bookmark20"/>
      <w:bookmarkEnd w:id="20"/>
      <w: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39"/>
        </w:tabs>
        <w:ind w:left="540" w:firstLine="580"/>
        <w:jc w:val="both"/>
      </w:pPr>
      <w:bookmarkStart w:id="21" w:name="bookmark21"/>
      <w:bookmarkEnd w:id="21"/>
      <w: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МР «Бабаюртовский район», а также за соблюдением условий договоров (соглашений) о предоставлении средств из бюджета МР «Бабаюртовский район», муниципальных контрактов;</w:t>
      </w:r>
    </w:p>
    <w:p w:rsidR="00A5342C" w:rsidRDefault="00A156AF">
      <w:pPr>
        <w:pStyle w:val="11"/>
        <w:ind w:left="540" w:firstLine="720"/>
        <w:jc w:val="both"/>
      </w:pPr>
      <w: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 МР «Бабаюртовский район», условий договоров (соглашений), заключенных в целях исполнения муниципальных контрактов;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39"/>
        </w:tabs>
        <w:ind w:left="540" w:firstLine="580"/>
        <w:jc w:val="both"/>
      </w:pPr>
      <w:bookmarkStart w:id="22" w:name="bookmark22"/>
      <w:bookmarkEnd w:id="22"/>
      <w:r>
        <w:t>контроль за достоверностью отчетов о результатах предоставления и (или) использования бюджетных средств (средств, предоставленных из бюджета МР «Бабаюртовский район»), в том числе отчетов о реализации муниципальных программ (муниципальных подпрограмм), отчетов об исполнении муниципальных заданий, отчетов о достижении значений показателей результативности</w:t>
      </w:r>
    </w:p>
    <w:p w:rsidR="00A5342C" w:rsidRDefault="00A156AF">
      <w:pPr>
        <w:pStyle w:val="11"/>
        <w:spacing w:after="40"/>
        <w:ind w:firstLine="520"/>
        <w:jc w:val="both"/>
      </w:pPr>
      <w:r>
        <w:t>предоставления средств из бюджета МР «Бабаюртовский район»;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520" w:firstLine="560"/>
        <w:jc w:val="both"/>
      </w:pPr>
      <w:bookmarkStart w:id="23" w:name="bookmark23"/>
      <w:bookmarkEnd w:id="23"/>
      <w: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нужд, исполняемый в соответствии со статьей 157 и пунктом 1 статьи 269.2 </w:t>
      </w:r>
      <w:r>
        <w:lastRenderedPageBreak/>
        <w:t>Бюджетного кодекса Российской Федерации;</w:t>
      </w:r>
    </w:p>
    <w:p w:rsidR="00A5342C" w:rsidRDefault="00A156AF">
      <w:pPr>
        <w:pStyle w:val="11"/>
        <w:numPr>
          <w:ilvl w:val="0"/>
          <w:numId w:val="4"/>
        </w:numPr>
        <w:tabs>
          <w:tab w:val="left" w:pos="1809"/>
        </w:tabs>
        <w:ind w:left="520" w:firstLine="560"/>
        <w:jc w:val="both"/>
      </w:pPr>
      <w:bookmarkStart w:id="24" w:name="bookmark24"/>
      <w:bookmarkEnd w:id="24"/>
      <w:r>
        <w:t>При осуществлении полномочий органом внутреннего муниципального финансового контроля: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1080" w:firstLine="0"/>
        <w:jc w:val="both"/>
      </w:pPr>
      <w:bookmarkStart w:id="25" w:name="bookmark25"/>
      <w:bookmarkEnd w:id="25"/>
      <w:r>
        <w:t>проводятся проверки, ревизии и обследования;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520" w:firstLine="560"/>
        <w:jc w:val="both"/>
      </w:pPr>
      <w:bookmarkStart w:id="26" w:name="bookmark26"/>
      <w:bookmarkEnd w:id="26"/>
      <w:r>
        <w:t>направляются объектам контроля акты, заключения, представления и (или) предписания;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520" w:firstLine="560"/>
        <w:jc w:val="both"/>
      </w:pPr>
      <w:bookmarkStart w:id="27" w:name="bookmark27"/>
      <w:bookmarkEnd w:id="27"/>
      <w:r>
        <w:t>направляются финансовым органам уведомления о применении бюджетных мер принуждения;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520" w:firstLine="560"/>
        <w:jc w:val="both"/>
      </w:pPr>
      <w:bookmarkStart w:id="28" w:name="bookmark28"/>
      <w:bookmarkEnd w:id="28"/>
      <w: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520" w:firstLine="560"/>
        <w:jc w:val="both"/>
      </w:pPr>
      <w:bookmarkStart w:id="29" w:name="bookmark29"/>
      <w:bookmarkEnd w:id="29"/>
      <w:r>
        <w:t>назначается (организуется) проведение экспертиз, необходимых для проведения проверок, ревизий и обследований;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520" w:firstLine="560"/>
        <w:jc w:val="both"/>
      </w:pPr>
      <w:bookmarkStart w:id="30" w:name="bookmark30"/>
      <w:bookmarkEnd w:id="30"/>
      <w:r>
        <w:t>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90"/>
        </w:tabs>
        <w:ind w:left="520" w:firstLine="560"/>
        <w:jc w:val="both"/>
      </w:pPr>
      <w:bookmarkStart w:id="31" w:name="bookmark31"/>
      <w:bookmarkEnd w:id="31"/>
      <w: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60"/>
        </w:tabs>
        <w:ind w:left="520" w:firstLine="560"/>
        <w:jc w:val="both"/>
      </w:pPr>
      <w:bookmarkStart w:id="32" w:name="bookmark32"/>
      <w:bookmarkEnd w:id="32"/>
      <w:r>
        <w:t>Контрольная деятельность органа финансового контроля осуществляется в виде предварительного и последующего контроля посредством проведения проверок (камеральных и выездных, в том числе встречных), ревизий и обследований (далее - контрольные мероприятия).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39"/>
        </w:tabs>
        <w:ind w:left="1080" w:firstLine="0"/>
        <w:jc w:val="both"/>
      </w:pPr>
      <w:bookmarkStart w:id="33" w:name="bookmark33"/>
      <w:bookmarkEnd w:id="33"/>
      <w:r>
        <w:t>Контрольные мероприятия подразделяются на плановые и внеплановые.</w:t>
      </w:r>
    </w:p>
    <w:p w:rsidR="00A5342C" w:rsidRDefault="00A156AF">
      <w:pPr>
        <w:pStyle w:val="11"/>
        <w:ind w:left="520" w:firstLine="560"/>
        <w:jc w:val="both"/>
      </w:pPr>
      <w:r>
        <w:t>Основанием для назначения планового контрольного мероприятия является включение контрольного мероприятия в план контрольной деятельности органа финансового контроля, составленный и утвержденный в соответствии с разделом 2 настоящего Порядка.</w:t>
      </w:r>
    </w:p>
    <w:p w:rsidR="00A5342C" w:rsidRDefault="00A156AF">
      <w:pPr>
        <w:pStyle w:val="11"/>
        <w:ind w:left="1080" w:firstLine="0"/>
        <w:jc w:val="both"/>
      </w:pPr>
      <w:r>
        <w:t>Внеплановая контрольная деятельность осуществляется по следующим основаниям: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90"/>
        </w:tabs>
        <w:ind w:left="520" w:firstLine="560"/>
        <w:jc w:val="both"/>
      </w:pPr>
      <w:bookmarkStart w:id="34" w:name="bookmark34"/>
      <w:bookmarkEnd w:id="34"/>
      <w:r>
        <w:t>поручение главы муниципального района «Бабаюртовский район» Бабаюртовского района Республики Дагестан;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1080" w:firstLine="0"/>
        <w:jc w:val="both"/>
      </w:pPr>
      <w:bookmarkStart w:id="35" w:name="bookmark35"/>
      <w:bookmarkEnd w:id="35"/>
      <w:r>
        <w:t>поручение начальника финансового управления;</w:t>
      </w:r>
    </w:p>
    <w:p w:rsidR="00A5342C" w:rsidRDefault="00A156AF">
      <w:pPr>
        <w:pStyle w:val="11"/>
        <w:ind w:left="520" w:firstLine="1000"/>
        <w:jc w:val="both"/>
      </w:pPr>
      <w:r>
        <w:t>запросы депутатов совета депутатов муниципального образования «Бабаюртовский район» Бабаюртовского района Республики Дагестан, обращения правоохранительных, иных государственных и муниципальных органов, граждан и организаций;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90"/>
        </w:tabs>
        <w:ind w:left="520" w:firstLine="560"/>
        <w:jc w:val="both"/>
      </w:pPr>
      <w:bookmarkStart w:id="36" w:name="bookmark36"/>
      <w:bookmarkEnd w:id="36"/>
      <w:r>
        <w:t>поступление информации о нарушениях законодательных и иных нормативных актов по вопросам, отнесенным к полномочиям органа финансового контроля, в том числе из средств массовой информации;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8"/>
        </w:tabs>
        <w:ind w:left="1080" w:firstLine="0"/>
        <w:jc w:val="both"/>
      </w:pPr>
      <w:bookmarkStart w:id="37" w:name="bookmark37"/>
      <w:bookmarkEnd w:id="37"/>
      <w:r>
        <w:t>истечение срока исполнения ранее выданного предписания (представления).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67"/>
        </w:tabs>
        <w:ind w:left="520" w:firstLine="560"/>
        <w:jc w:val="both"/>
      </w:pPr>
      <w:bookmarkStart w:id="38" w:name="bookmark38"/>
      <w:bookmarkEnd w:id="38"/>
      <w:r>
        <w:t>Должностным лицом органа финансового контроля, осуществляющего деятельность по контролю, является: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90"/>
        </w:tabs>
        <w:ind w:left="520" w:firstLine="560"/>
        <w:jc w:val="both"/>
      </w:pPr>
      <w:bookmarkStart w:id="39" w:name="bookmark39"/>
      <w:bookmarkEnd w:id="39"/>
      <w:r>
        <w:t>Муниципальный служащий, уполномоченный на участие в проведении контрольного мероприятия в соответствии с решением Главы администрации муниципального района.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36"/>
        </w:tabs>
        <w:spacing w:line="276" w:lineRule="auto"/>
        <w:ind w:left="500" w:firstLine="560"/>
        <w:jc w:val="both"/>
      </w:pPr>
      <w:bookmarkStart w:id="40" w:name="bookmark40"/>
      <w:bookmarkEnd w:id="40"/>
      <w:r>
        <w:t>Должностное лицо, указанное в подразделе 1.7 настоящего Порядка, имеет права, определяемые федеральным стандартом:</w:t>
      </w:r>
    </w:p>
    <w:p w:rsidR="00A5342C" w:rsidRDefault="00A156AF">
      <w:pPr>
        <w:pStyle w:val="11"/>
        <w:tabs>
          <w:tab w:val="left" w:pos="1342"/>
        </w:tabs>
        <w:ind w:left="500" w:firstLine="560"/>
        <w:jc w:val="both"/>
      </w:pPr>
      <w:bookmarkStart w:id="41" w:name="bookmark41"/>
      <w:r>
        <w:t>а</w:t>
      </w:r>
      <w:bookmarkEnd w:id="41"/>
      <w:r>
        <w:t>)</w:t>
      </w:r>
      <w:r>
        <w:tab/>
        <w:t>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A5342C" w:rsidRDefault="00A156AF">
      <w:pPr>
        <w:pStyle w:val="11"/>
        <w:tabs>
          <w:tab w:val="left" w:pos="1360"/>
        </w:tabs>
        <w:ind w:left="500" w:firstLine="560"/>
        <w:jc w:val="both"/>
      </w:pPr>
      <w:bookmarkStart w:id="42" w:name="bookmark42"/>
      <w:r>
        <w:t>б</w:t>
      </w:r>
      <w:bookmarkEnd w:id="42"/>
      <w:r>
        <w:t>)</w:t>
      </w:r>
      <w: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A5342C" w:rsidRDefault="00A156AF">
      <w:pPr>
        <w:pStyle w:val="11"/>
        <w:tabs>
          <w:tab w:val="left" w:pos="1496"/>
        </w:tabs>
        <w:ind w:left="500" w:firstLine="560"/>
        <w:jc w:val="both"/>
      </w:pPr>
      <w:bookmarkStart w:id="43" w:name="bookmark43"/>
      <w:r>
        <w:t>в</w:t>
      </w:r>
      <w:bookmarkEnd w:id="43"/>
      <w:r>
        <w:t>)</w:t>
      </w:r>
      <w:r>
        <w:tab/>
        <w:t xml:space="preserve">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</w:t>
      </w:r>
      <w:r>
        <w:lastRenderedPageBreak/>
        <w:t>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A5342C" w:rsidRDefault="00A156AF">
      <w:pPr>
        <w:pStyle w:val="11"/>
        <w:tabs>
          <w:tab w:val="left" w:pos="1496"/>
        </w:tabs>
        <w:ind w:left="500" w:firstLine="560"/>
        <w:jc w:val="both"/>
      </w:pPr>
      <w:bookmarkStart w:id="44" w:name="bookmark44"/>
      <w:r>
        <w:t>г</w:t>
      </w:r>
      <w:bookmarkEnd w:id="44"/>
      <w:r>
        <w:t>)</w:t>
      </w:r>
      <w:r>
        <w:tab/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 независимых экспертов (специализированных экспертных организаций); специалистов иных государственных органов; специалистов учреждений, подведомственных органу контроля.</w:t>
      </w:r>
    </w:p>
    <w:p w:rsidR="00A5342C" w:rsidRDefault="00A156AF">
      <w:pPr>
        <w:pStyle w:val="11"/>
        <w:tabs>
          <w:tab w:val="left" w:pos="1364"/>
        </w:tabs>
        <w:ind w:left="500" w:firstLine="560"/>
        <w:jc w:val="both"/>
      </w:pPr>
      <w:bookmarkStart w:id="45" w:name="bookmark45"/>
      <w:r>
        <w:t>д</w:t>
      </w:r>
      <w:bookmarkEnd w:id="45"/>
      <w:r>
        <w:t>)</w:t>
      </w:r>
      <w:r>
        <w:tab/>
        <w:t>получать доступ к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и о государственной и иной охраняемой законом тайне;</w:t>
      </w:r>
    </w:p>
    <w:p w:rsidR="00A5342C" w:rsidRDefault="00A156AF">
      <w:pPr>
        <w:pStyle w:val="11"/>
        <w:tabs>
          <w:tab w:val="left" w:pos="1367"/>
        </w:tabs>
        <w:ind w:left="500" w:firstLine="560"/>
        <w:jc w:val="both"/>
      </w:pPr>
      <w:bookmarkStart w:id="46" w:name="bookmark46"/>
      <w:r>
        <w:t>е</w:t>
      </w:r>
      <w:bookmarkEnd w:id="46"/>
      <w:r>
        <w:t>)</w:t>
      </w:r>
      <w: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40"/>
        </w:tabs>
        <w:ind w:left="500" w:firstLine="560"/>
        <w:jc w:val="both"/>
      </w:pPr>
      <w:bookmarkStart w:id="47" w:name="bookmark47"/>
      <w:bookmarkEnd w:id="47"/>
      <w:r>
        <w:t>Должностное лицо, указанное в подразделе 1.7 настоящего Порядка, обязано в соответствии с федеральным стандартом:</w:t>
      </w:r>
    </w:p>
    <w:p w:rsidR="00A5342C" w:rsidRDefault="00A156AF">
      <w:pPr>
        <w:pStyle w:val="11"/>
        <w:tabs>
          <w:tab w:val="left" w:pos="1346"/>
        </w:tabs>
        <w:ind w:left="500" w:firstLine="560"/>
        <w:jc w:val="both"/>
      </w:pPr>
      <w:bookmarkStart w:id="48" w:name="bookmark48"/>
      <w:r>
        <w:t>а</w:t>
      </w:r>
      <w:bookmarkEnd w:id="48"/>
      <w:r>
        <w:t>)</w:t>
      </w:r>
      <w:r>
        <w:tab/>
        <w:t>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A5342C" w:rsidRDefault="00A156AF">
      <w:pPr>
        <w:pStyle w:val="11"/>
        <w:tabs>
          <w:tab w:val="left" w:pos="1360"/>
        </w:tabs>
        <w:ind w:left="500" w:firstLine="560"/>
        <w:jc w:val="both"/>
      </w:pPr>
      <w:bookmarkStart w:id="49" w:name="bookmark49"/>
      <w:r>
        <w:t>б</w:t>
      </w:r>
      <w:bookmarkEnd w:id="49"/>
      <w:r>
        <w:t>)</w:t>
      </w:r>
      <w: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A5342C" w:rsidRDefault="00A156AF">
      <w:pPr>
        <w:pStyle w:val="11"/>
        <w:tabs>
          <w:tab w:val="left" w:pos="1356"/>
        </w:tabs>
        <w:ind w:left="500" w:firstLine="560"/>
        <w:jc w:val="both"/>
      </w:pPr>
      <w:bookmarkStart w:id="50" w:name="bookmark50"/>
      <w:r>
        <w:t>в</w:t>
      </w:r>
      <w:bookmarkEnd w:id="50"/>
      <w:r>
        <w:t>)</w:t>
      </w:r>
      <w:r>
        <w:tab/>
        <w:t>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A5342C" w:rsidRDefault="00A156AF">
      <w:pPr>
        <w:pStyle w:val="11"/>
        <w:tabs>
          <w:tab w:val="left" w:pos="1360"/>
        </w:tabs>
        <w:ind w:left="500" w:firstLine="560"/>
        <w:jc w:val="both"/>
      </w:pPr>
      <w:bookmarkStart w:id="51" w:name="bookmark51"/>
      <w:r>
        <w:t>г</w:t>
      </w:r>
      <w:bookmarkEnd w:id="51"/>
      <w:r>
        <w:t>)</w:t>
      </w:r>
      <w:r>
        <w:tab/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A5342C" w:rsidRDefault="00A156AF">
      <w:pPr>
        <w:pStyle w:val="11"/>
        <w:tabs>
          <w:tab w:val="left" w:pos="1364"/>
        </w:tabs>
        <w:ind w:left="500" w:firstLine="560"/>
        <w:jc w:val="both"/>
      </w:pPr>
      <w:bookmarkStart w:id="52" w:name="bookmark52"/>
      <w:r>
        <w:t>д</w:t>
      </w:r>
      <w:bookmarkEnd w:id="52"/>
      <w:r>
        <w:t>)</w:t>
      </w:r>
      <w:r>
        <w:tab/>
        <w:t>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A5342C" w:rsidRDefault="00A156AF">
      <w:pPr>
        <w:pStyle w:val="11"/>
        <w:tabs>
          <w:tab w:val="left" w:pos="1367"/>
        </w:tabs>
        <w:ind w:left="500" w:firstLine="560"/>
        <w:jc w:val="both"/>
      </w:pPr>
      <w:bookmarkStart w:id="53" w:name="bookmark53"/>
      <w:r>
        <w:t>е</w:t>
      </w:r>
      <w:bookmarkEnd w:id="53"/>
      <w:r>
        <w:t>)</w:t>
      </w:r>
      <w: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</w:t>
      </w:r>
    </w:p>
    <w:p w:rsidR="00A5342C" w:rsidRDefault="00A156AF">
      <w:pPr>
        <w:pStyle w:val="11"/>
        <w:ind w:firstLine="500"/>
        <w:jc w:val="both"/>
      </w:pPr>
      <w:r>
        <w:t>относящимся к предмету контрольного мероприятия;</w:t>
      </w:r>
    </w:p>
    <w:p w:rsidR="00A5342C" w:rsidRDefault="00A156AF">
      <w:pPr>
        <w:pStyle w:val="11"/>
        <w:tabs>
          <w:tab w:val="left" w:pos="1400"/>
        </w:tabs>
        <w:ind w:left="500" w:firstLine="560"/>
        <w:jc w:val="both"/>
      </w:pPr>
      <w:bookmarkStart w:id="54" w:name="bookmark54"/>
      <w:r>
        <w:t>ж</w:t>
      </w:r>
      <w:bookmarkEnd w:id="54"/>
      <w:r>
        <w:t>)</w:t>
      </w:r>
      <w: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A5342C" w:rsidRDefault="00A156AF">
      <w:pPr>
        <w:pStyle w:val="11"/>
        <w:tabs>
          <w:tab w:val="left" w:pos="1400"/>
        </w:tabs>
        <w:ind w:left="500" w:firstLine="560"/>
        <w:jc w:val="both"/>
      </w:pPr>
      <w:bookmarkStart w:id="55" w:name="bookmark55"/>
      <w:r>
        <w:t>з</w:t>
      </w:r>
      <w:bookmarkEnd w:id="55"/>
      <w:r>
        <w:t>)</w:t>
      </w:r>
      <w:r>
        <w:tab/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5342C" w:rsidRDefault="00A156AF">
      <w:pPr>
        <w:pStyle w:val="11"/>
        <w:tabs>
          <w:tab w:val="left" w:pos="1403"/>
        </w:tabs>
        <w:ind w:left="500" w:firstLine="560"/>
        <w:jc w:val="both"/>
      </w:pPr>
      <w:bookmarkStart w:id="56" w:name="bookmark56"/>
      <w:r>
        <w:t>и</w:t>
      </w:r>
      <w:bookmarkEnd w:id="56"/>
      <w:r>
        <w:t>)</w:t>
      </w:r>
      <w: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5342C" w:rsidRDefault="00A156AF">
      <w:pPr>
        <w:pStyle w:val="11"/>
        <w:tabs>
          <w:tab w:val="left" w:pos="1400"/>
        </w:tabs>
        <w:ind w:left="500" w:firstLine="560"/>
        <w:jc w:val="both"/>
      </w:pPr>
      <w:bookmarkStart w:id="57" w:name="bookmark57"/>
      <w:r>
        <w:t>к</w:t>
      </w:r>
      <w:bookmarkEnd w:id="57"/>
      <w:r>
        <w:t>)</w:t>
      </w:r>
      <w:r>
        <w:tab/>
        <w:t xml:space="preserve">обращаться в суд с исковыми заявлениями о возмещении ущерба </w:t>
      </w:r>
      <w:proofErr w:type="spellStart"/>
      <w:r>
        <w:t>публично</w:t>
      </w:r>
      <w:r>
        <w:softHyphen/>
        <w:t>правовому</w:t>
      </w:r>
      <w:proofErr w:type="spellEnd"/>
      <w:r>
        <w:t xml:space="preserve"> образованию, признании закупок недействительными в случаях, предусмотренных законодательством Российской Федерации;</w:t>
      </w:r>
    </w:p>
    <w:p w:rsidR="00A5342C" w:rsidRDefault="00A156AF">
      <w:pPr>
        <w:pStyle w:val="11"/>
        <w:tabs>
          <w:tab w:val="left" w:pos="1403"/>
        </w:tabs>
        <w:ind w:left="500" w:firstLine="560"/>
        <w:jc w:val="both"/>
      </w:pPr>
      <w:bookmarkStart w:id="58" w:name="bookmark58"/>
      <w:r>
        <w:t>л</w:t>
      </w:r>
      <w:bookmarkEnd w:id="58"/>
      <w:r>
        <w:t>)</w:t>
      </w:r>
      <w: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A5342C" w:rsidRDefault="00A156AF">
      <w:pPr>
        <w:pStyle w:val="11"/>
        <w:tabs>
          <w:tab w:val="left" w:pos="1421"/>
        </w:tabs>
        <w:ind w:left="500" w:firstLine="560"/>
        <w:jc w:val="both"/>
      </w:pPr>
      <w:bookmarkStart w:id="59" w:name="bookmark59"/>
      <w:r>
        <w:lastRenderedPageBreak/>
        <w:t>м</w:t>
      </w:r>
      <w:bookmarkEnd w:id="59"/>
      <w:r>
        <w:t>)</w:t>
      </w:r>
      <w: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</w:t>
      </w:r>
      <w:proofErr w:type="spellStart"/>
      <w:r>
        <w:t>рассМРтрение</w:t>
      </w:r>
      <w:proofErr w:type="spellEnd"/>
      <w:r>
        <w:t xml:space="preserve">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13"/>
        </w:tabs>
        <w:ind w:left="500" w:firstLine="560"/>
        <w:jc w:val="both"/>
      </w:pPr>
      <w:bookmarkStart w:id="60" w:name="bookmark60"/>
      <w:bookmarkEnd w:id="60"/>
      <w:r>
        <w:t>Объектами внутреннего муниципального финансового контроля (далее - объекты контроля) являются: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4"/>
        </w:tabs>
        <w:ind w:left="500" w:firstLine="560"/>
        <w:jc w:val="both"/>
      </w:pPr>
      <w:bookmarkStart w:id="61" w:name="bookmark61"/>
      <w:bookmarkEnd w:id="61"/>
      <w:r>
        <w:t>главный распорядитель (получатели) бюджетных средств, главный администратор доходов бюджета МР «Бабаюртовский район», главный администратор источников финансирования дефицита бюджета МР «Бабаюртовский район»;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1040" w:firstLine="0"/>
        <w:jc w:val="both"/>
      </w:pPr>
      <w:bookmarkStart w:id="62" w:name="bookmark62"/>
      <w:bookmarkEnd w:id="62"/>
      <w:r>
        <w:t>финансовое управление администрации МР «Бабаюртовский район»;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500" w:firstLine="560"/>
        <w:jc w:val="both"/>
      </w:pPr>
      <w:bookmarkStart w:id="63" w:name="bookmark63"/>
      <w:bookmarkEnd w:id="63"/>
      <w:r>
        <w:t>финансовый орган, бюджету которого из бюджета МР «Бабаюртовский район» предоставлены межбюджетные субсидии, субвенции, иные межбюджетные трансферты, имеющие целевое назначение, бюджетные кредиты;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41"/>
        </w:tabs>
        <w:ind w:left="1040" w:firstLine="0"/>
        <w:jc w:val="both"/>
      </w:pPr>
      <w:bookmarkStart w:id="64" w:name="bookmark64"/>
      <w:bookmarkEnd w:id="64"/>
      <w:r>
        <w:t>муниципальные учреждения;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41"/>
        </w:tabs>
        <w:ind w:left="1040" w:firstLine="0"/>
        <w:jc w:val="both"/>
      </w:pPr>
      <w:bookmarkStart w:id="65" w:name="bookmark65"/>
      <w:bookmarkEnd w:id="65"/>
      <w:r>
        <w:t>муниципальные унитарные предприятия;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45"/>
        </w:tabs>
        <w:ind w:left="1040" w:firstLine="0"/>
        <w:jc w:val="both"/>
      </w:pPr>
      <w:bookmarkStart w:id="66" w:name="bookmark66"/>
      <w:bookmarkEnd w:id="66"/>
      <w:r>
        <w:t>государственные корпорации (компании), публично-правовые компании;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500" w:firstLine="560"/>
        <w:jc w:val="both"/>
      </w:pPr>
      <w:bookmarkStart w:id="67" w:name="bookmark67"/>
      <w:bookmarkEnd w:id="67"/>
      <w:r>
        <w:t>хозяйственные товарищества и общества с участием МР «Бабаюртовский район»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500" w:firstLine="560"/>
        <w:jc w:val="both"/>
      </w:pPr>
      <w:bookmarkStart w:id="68" w:name="bookmark68"/>
      <w:bookmarkEnd w:id="68"/>
      <w:r>
        <w:t>юридические лица (за исключением перечисленных выше), индивидуальные предприниматели, физические лица, являющиеся: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500" w:firstLine="560"/>
        <w:jc w:val="both"/>
      </w:pPr>
      <w:bookmarkStart w:id="69" w:name="bookmark69"/>
      <w:bookmarkEnd w:id="69"/>
      <w:r>
        <w:t>юридическими и физическими лицами, индивидуальными предпринимателями, получающими средства из бюджета МР «Бабаюртовский район» на основании договоров (соглашений) о предоставлении средств из бюджета МР «Бабаюртовский район» и (или) муниципальных контрактов, кредиты, обеспеченные муниципальными гарантиями;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500" w:firstLine="560"/>
        <w:jc w:val="both"/>
      </w:pPr>
      <w:bookmarkStart w:id="70" w:name="bookmark70"/>
      <w:bookmarkEnd w:id="70"/>
      <w: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МР «Бабаюртовский район»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МР «Бабаюртовский район»;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19"/>
        </w:tabs>
        <w:ind w:left="500" w:firstLine="560"/>
        <w:jc w:val="both"/>
      </w:pPr>
      <w:bookmarkStart w:id="71" w:name="bookmark71"/>
      <w:bookmarkEnd w:id="71"/>
      <w: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МР «Бабаюртовский район».</w:t>
      </w:r>
    </w:p>
    <w:p w:rsidR="00A5342C" w:rsidRDefault="00A156AF">
      <w:pPr>
        <w:pStyle w:val="11"/>
        <w:ind w:left="540" w:firstLine="560"/>
        <w:jc w:val="both"/>
      </w:pPr>
      <w:r>
        <w:t>Муниципальный финансовый контроль в отношении объектов контроля - юридических лиц в соответствии со статьей 266.1. Бюджетного кодекса Российской Федерации - в части соблюдения ими условий договоров (соглашений)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A5342C" w:rsidRDefault="00A156AF">
      <w:pPr>
        <w:pStyle w:val="11"/>
        <w:ind w:left="540" w:firstLine="560"/>
        <w:jc w:val="both"/>
      </w:pPr>
      <w:r>
        <w:t>Муниципальный финансовый контроль за соблюдением целей, порядка и условий предоставления из бюджета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органом муниципального финансового контроля МР «Бабаюртовский район», из бюджета которого предоставлены указанные межбюджетные трансферты, в отношении: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95"/>
        </w:tabs>
        <w:ind w:left="540" w:firstLine="560"/>
        <w:jc w:val="both"/>
      </w:pPr>
      <w:bookmarkStart w:id="72" w:name="bookmark72"/>
      <w:bookmarkEnd w:id="72"/>
      <w:r>
        <w:t>главных администраторов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95"/>
        </w:tabs>
        <w:ind w:left="540" w:firstLine="560"/>
        <w:jc w:val="both"/>
      </w:pPr>
      <w:bookmarkStart w:id="73" w:name="bookmark73"/>
      <w:bookmarkEnd w:id="73"/>
      <w:r>
        <w:t xml:space="preserve">финансовых органов и главных администраторов средств бюджета бюджетной </w:t>
      </w:r>
      <w:r>
        <w:lastRenderedPageBreak/>
        <w:t xml:space="preserve">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 из бюджета МР «Бабаюртовский район», а также юридических </w:t>
      </w:r>
      <w:proofErr w:type="spellStart"/>
      <w:r>
        <w:t>ифизических</w:t>
      </w:r>
      <w:proofErr w:type="spellEnd"/>
      <w:r>
        <w:t xml:space="preserve"> лиц, индивидуальных, которым предоставлены средства из бюджета МР «Бабаюртовский район».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5"/>
        </w:tabs>
        <w:ind w:left="540" w:firstLine="560"/>
        <w:jc w:val="both"/>
      </w:pPr>
      <w:bookmarkStart w:id="74" w:name="bookmark74"/>
      <w:bookmarkEnd w:id="74"/>
      <w:r>
        <w:t>Должностные лица объектов контроля имеют права, определяемые федеральным стандартом:</w:t>
      </w:r>
    </w:p>
    <w:p w:rsidR="00A5342C" w:rsidRDefault="00A156AF">
      <w:pPr>
        <w:pStyle w:val="11"/>
        <w:tabs>
          <w:tab w:val="left" w:pos="1395"/>
        </w:tabs>
        <w:ind w:left="540" w:firstLine="560"/>
        <w:jc w:val="both"/>
      </w:pPr>
      <w:bookmarkStart w:id="75" w:name="bookmark75"/>
      <w:r>
        <w:t>а</w:t>
      </w:r>
      <w:bookmarkEnd w:id="75"/>
      <w:r>
        <w:t>)</w:t>
      </w:r>
      <w:r>
        <w:tab/>
        <w:t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A5342C" w:rsidRDefault="00A156AF">
      <w:pPr>
        <w:pStyle w:val="11"/>
        <w:tabs>
          <w:tab w:val="left" w:pos="1404"/>
        </w:tabs>
        <w:ind w:left="540" w:firstLine="560"/>
        <w:jc w:val="both"/>
      </w:pPr>
      <w:bookmarkStart w:id="76" w:name="bookmark76"/>
      <w:r>
        <w:t>б</w:t>
      </w:r>
      <w:bookmarkEnd w:id="76"/>
      <w:r>
        <w:t>)</w:t>
      </w:r>
      <w:r>
        <w:tab/>
        <w:t>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A5342C" w:rsidRDefault="00A156AF">
      <w:pPr>
        <w:pStyle w:val="11"/>
        <w:tabs>
          <w:tab w:val="left" w:pos="1396"/>
        </w:tabs>
        <w:ind w:left="540" w:firstLine="560"/>
        <w:jc w:val="both"/>
      </w:pPr>
      <w:bookmarkStart w:id="77" w:name="bookmark77"/>
      <w:r>
        <w:t>в</w:t>
      </w:r>
      <w:bookmarkEnd w:id="77"/>
      <w:r>
        <w:t>)</w:t>
      </w:r>
      <w:r>
        <w:tab/>
        <w:t>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5"/>
        </w:tabs>
        <w:ind w:left="540" w:firstLine="560"/>
        <w:jc w:val="both"/>
      </w:pPr>
      <w:bookmarkStart w:id="78" w:name="bookmark78"/>
      <w:bookmarkEnd w:id="78"/>
      <w:r>
        <w:t>Должностные лица объектов контроля имеют обязанности, определяемые федеральным стандартом:</w:t>
      </w:r>
    </w:p>
    <w:p w:rsidR="00A5342C" w:rsidRDefault="00A156AF">
      <w:pPr>
        <w:pStyle w:val="11"/>
        <w:tabs>
          <w:tab w:val="left" w:pos="1395"/>
        </w:tabs>
        <w:ind w:left="1080" w:firstLine="0"/>
        <w:jc w:val="both"/>
      </w:pPr>
      <w:bookmarkStart w:id="79" w:name="bookmark79"/>
      <w:r>
        <w:t>а</w:t>
      </w:r>
      <w:bookmarkEnd w:id="79"/>
      <w:r>
        <w:t>)</w:t>
      </w:r>
      <w:r>
        <w:tab/>
        <w:t>выполнять законные требования должностных лиц органа контроля;</w:t>
      </w:r>
    </w:p>
    <w:p w:rsidR="00A5342C" w:rsidRDefault="00A156AF">
      <w:pPr>
        <w:pStyle w:val="11"/>
        <w:tabs>
          <w:tab w:val="left" w:pos="1396"/>
        </w:tabs>
        <w:ind w:left="540" w:firstLine="560"/>
        <w:jc w:val="both"/>
      </w:pPr>
      <w:bookmarkStart w:id="80" w:name="bookmark80"/>
      <w:r>
        <w:t>б</w:t>
      </w:r>
      <w:bookmarkEnd w:id="80"/>
      <w:r>
        <w:t>)</w:t>
      </w:r>
      <w:r>
        <w:tab/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A5342C" w:rsidRDefault="00A156AF">
      <w:pPr>
        <w:pStyle w:val="11"/>
        <w:tabs>
          <w:tab w:val="left" w:pos="1400"/>
        </w:tabs>
        <w:ind w:left="540" w:firstLine="560"/>
        <w:jc w:val="both"/>
      </w:pPr>
      <w:bookmarkStart w:id="81" w:name="bookmark81"/>
      <w:r>
        <w:t>в</w:t>
      </w:r>
      <w:bookmarkEnd w:id="81"/>
      <w:r>
        <w:t>)</w:t>
      </w:r>
      <w:r>
        <w:tab/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A5342C" w:rsidRDefault="00A156AF">
      <w:pPr>
        <w:pStyle w:val="11"/>
        <w:tabs>
          <w:tab w:val="left" w:pos="1395"/>
        </w:tabs>
        <w:ind w:left="540" w:firstLine="560"/>
        <w:jc w:val="both"/>
      </w:pPr>
      <w:bookmarkStart w:id="82" w:name="bookmark82"/>
      <w:r>
        <w:t>г</w:t>
      </w:r>
      <w:bookmarkEnd w:id="82"/>
      <w:r>
        <w:t>)</w:t>
      </w:r>
      <w:r>
        <w:tab/>
        <w:t>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A5342C" w:rsidRDefault="00A156AF">
      <w:pPr>
        <w:pStyle w:val="11"/>
        <w:tabs>
          <w:tab w:val="left" w:pos="1411"/>
        </w:tabs>
        <w:ind w:left="1080" w:firstLine="0"/>
        <w:jc w:val="both"/>
      </w:pPr>
      <w:bookmarkStart w:id="83" w:name="bookmark83"/>
      <w:r>
        <w:t>д</w:t>
      </w:r>
      <w:bookmarkEnd w:id="83"/>
      <w:r>
        <w:t>)</w:t>
      </w:r>
      <w:r>
        <w:tab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A5342C" w:rsidRDefault="00A156AF">
      <w:pPr>
        <w:pStyle w:val="11"/>
        <w:tabs>
          <w:tab w:val="left" w:pos="1346"/>
        </w:tabs>
        <w:ind w:left="500" w:firstLine="580"/>
        <w:jc w:val="both"/>
      </w:pPr>
      <w:bookmarkStart w:id="84" w:name="bookmark84"/>
      <w:r>
        <w:t>е</w:t>
      </w:r>
      <w:bookmarkEnd w:id="84"/>
      <w:r>
        <w:t>)</w:t>
      </w:r>
      <w:r>
        <w:tab/>
        <w:t>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A5342C" w:rsidRDefault="00A156AF">
      <w:pPr>
        <w:pStyle w:val="11"/>
        <w:tabs>
          <w:tab w:val="left" w:pos="1481"/>
        </w:tabs>
        <w:ind w:left="500" w:firstLine="580"/>
        <w:jc w:val="both"/>
      </w:pPr>
      <w:bookmarkStart w:id="85" w:name="bookmark85"/>
      <w:r>
        <w:t>ж</w:t>
      </w:r>
      <w:bookmarkEnd w:id="85"/>
      <w:r>
        <w:t>)</w:t>
      </w:r>
      <w:r>
        <w:tab/>
        <w:t>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A5342C" w:rsidRDefault="00A156AF">
      <w:pPr>
        <w:pStyle w:val="11"/>
        <w:tabs>
          <w:tab w:val="left" w:pos="1481"/>
        </w:tabs>
        <w:ind w:left="500" w:firstLine="580"/>
        <w:jc w:val="both"/>
      </w:pPr>
      <w:bookmarkStart w:id="86" w:name="bookmark86"/>
      <w:r>
        <w:t>з</w:t>
      </w:r>
      <w:bookmarkEnd w:id="86"/>
      <w:r>
        <w:t>)</w:t>
      </w:r>
      <w:r>
        <w:tab/>
        <w:t>не совершать действий (бездействия), направленных на воспрепятствование проведению контрольного мероприятия.</w:t>
      </w:r>
    </w:p>
    <w:p w:rsidR="00A5342C" w:rsidRDefault="00A156AF">
      <w:pPr>
        <w:pStyle w:val="11"/>
        <w:ind w:left="500" w:firstLine="580"/>
        <w:jc w:val="both"/>
      </w:pPr>
      <w:r>
        <w:t>Непредставление или несвоевременное представление объектами контроля в орган муниципального финансового контроля информации, документов и материалов, как и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4"/>
        </w:tabs>
        <w:ind w:left="500" w:firstLine="580"/>
        <w:jc w:val="both"/>
      </w:pPr>
      <w:bookmarkStart w:id="87" w:name="bookmark87"/>
      <w:bookmarkEnd w:id="87"/>
      <w:r>
        <w:t>Запросы о представлении информации, документов и материалов, предусмотренные настоящим Порядком, копии решений о приостановлении (возобновлении) проведения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659"/>
        </w:tabs>
        <w:ind w:left="500" w:firstLine="580"/>
        <w:jc w:val="both"/>
      </w:pPr>
      <w:bookmarkStart w:id="88" w:name="bookmark88"/>
      <w:bookmarkEnd w:id="88"/>
      <w: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5 рабочих дней.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4"/>
        </w:tabs>
        <w:ind w:left="500" w:firstLine="580"/>
        <w:jc w:val="both"/>
      </w:pPr>
      <w:bookmarkStart w:id="89" w:name="bookmark89"/>
      <w:bookmarkEnd w:id="89"/>
      <w:r>
        <w:t xml:space="preserve">Документы, материалы и информация, необходимые для проведения </w:t>
      </w:r>
      <w:r>
        <w:lastRenderedPageBreak/>
        <w:t>контрольных мероприятий, представляются согласно требованиям в запросе (копии, заверенные надлежащим образом в электронном виде и и/или подлинники).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659"/>
        </w:tabs>
        <w:spacing w:after="260"/>
        <w:ind w:left="500" w:firstLine="580"/>
        <w:jc w:val="both"/>
      </w:pPr>
      <w:bookmarkStart w:id="90" w:name="bookmark90"/>
      <w:bookmarkEnd w:id="90"/>
      <w:r>
        <w:t>Все документы, составляемые должностными лицами органа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A5342C" w:rsidRDefault="00A156AF">
      <w:pPr>
        <w:pStyle w:val="24"/>
        <w:keepNext/>
        <w:keepLines/>
        <w:numPr>
          <w:ilvl w:val="0"/>
          <w:numId w:val="2"/>
        </w:numPr>
        <w:tabs>
          <w:tab w:val="left" w:pos="309"/>
        </w:tabs>
      </w:pPr>
      <w:bookmarkStart w:id="91" w:name="bookmark93"/>
      <w:bookmarkStart w:id="92" w:name="bookmark91"/>
      <w:bookmarkStart w:id="93" w:name="bookmark92"/>
      <w:bookmarkStart w:id="94" w:name="bookmark94"/>
      <w:bookmarkEnd w:id="91"/>
      <w:r>
        <w:t>Требования к планированию деятельности по контролю</w:t>
      </w:r>
      <w:bookmarkEnd w:id="92"/>
      <w:bookmarkEnd w:id="93"/>
      <w:bookmarkEnd w:id="94"/>
    </w:p>
    <w:p w:rsidR="00A5342C" w:rsidRDefault="00A156AF">
      <w:pPr>
        <w:pStyle w:val="11"/>
        <w:numPr>
          <w:ilvl w:val="1"/>
          <w:numId w:val="2"/>
        </w:numPr>
        <w:tabs>
          <w:tab w:val="left" w:pos="1533"/>
        </w:tabs>
        <w:ind w:left="500" w:firstLine="580"/>
        <w:jc w:val="both"/>
      </w:pPr>
      <w:bookmarkStart w:id="95" w:name="bookmark95"/>
      <w:bookmarkEnd w:id="95"/>
      <w:r>
        <w:t>Требования к планированию проверок, ревизий и обследований определяются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44"/>
        </w:tabs>
        <w:ind w:left="500" w:firstLine="580"/>
        <w:jc w:val="both"/>
      </w:pPr>
      <w:bookmarkStart w:id="96" w:name="bookmark96"/>
      <w:bookmarkEnd w:id="96"/>
      <w:r>
        <w:t>Орган контроля формирует и утверждает до завершения года, предшествующего планируемому году, план контрольных мероприятий, устанавливающий на очередной финансовый год перечень и сроки выполнения органом контроля контрольных мероприятий по форме согласно приложению к настоящему порядку.</w:t>
      </w:r>
    </w:p>
    <w:p w:rsidR="00A5342C" w:rsidRDefault="00A156AF">
      <w:pPr>
        <w:pStyle w:val="11"/>
        <w:ind w:left="1040" w:firstLine="0"/>
        <w:jc w:val="both"/>
      </w:pPr>
      <w:r>
        <w:t>План контрольных мероприятий содержит следующую информацию: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45"/>
        </w:tabs>
        <w:ind w:left="1040" w:firstLine="0"/>
        <w:jc w:val="both"/>
      </w:pPr>
      <w:bookmarkStart w:id="97" w:name="bookmark97"/>
      <w:bookmarkEnd w:id="97"/>
      <w:r>
        <w:t>темы контрольных мероприятий;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0"/>
        </w:tabs>
        <w:ind w:left="500" w:firstLine="580"/>
        <w:jc w:val="both"/>
      </w:pPr>
      <w:bookmarkStart w:id="98" w:name="bookmark98"/>
      <w:bookmarkEnd w:id="98"/>
      <w:r>
        <w:t>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45"/>
        </w:tabs>
        <w:ind w:left="1040" w:firstLine="0"/>
        <w:jc w:val="both"/>
      </w:pPr>
      <w:bookmarkStart w:id="99" w:name="bookmark99"/>
      <w:bookmarkEnd w:id="99"/>
      <w:r>
        <w:t>проверяемый период;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45"/>
        </w:tabs>
        <w:ind w:left="1040" w:firstLine="0"/>
        <w:jc w:val="both"/>
      </w:pPr>
      <w:bookmarkStart w:id="100" w:name="bookmark100"/>
      <w:bookmarkEnd w:id="100"/>
      <w:r>
        <w:t>период (дату) начала проведения контрольных мероприятий;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0"/>
        </w:tabs>
        <w:ind w:left="500" w:firstLine="580"/>
        <w:jc w:val="both"/>
      </w:pPr>
      <w:bookmarkStart w:id="101" w:name="bookmark101"/>
      <w:bookmarkEnd w:id="101"/>
      <w:r>
        <w:t>сведения о должностных лицах, ответственных за проведение контрольного мероприятия.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22"/>
        </w:tabs>
        <w:ind w:left="1040" w:firstLine="0"/>
        <w:jc w:val="both"/>
      </w:pPr>
      <w:bookmarkStart w:id="102" w:name="bookmark102"/>
      <w:bookmarkEnd w:id="102"/>
      <w:r>
        <w:t>Планирование контрольных мероприятий включает следующие этапы:</w:t>
      </w:r>
    </w:p>
    <w:p w:rsidR="00A5342C" w:rsidRDefault="00A156AF">
      <w:pPr>
        <w:pStyle w:val="11"/>
        <w:tabs>
          <w:tab w:val="left" w:pos="1349"/>
        </w:tabs>
        <w:ind w:left="1040" w:firstLine="0"/>
        <w:jc w:val="both"/>
      </w:pPr>
      <w:bookmarkStart w:id="103" w:name="bookmark103"/>
      <w:r>
        <w:rPr>
          <w:shd w:val="clear" w:color="auto" w:fill="FFFFFF"/>
        </w:rPr>
        <w:t>а</w:t>
      </w:r>
      <w:bookmarkEnd w:id="103"/>
      <w:r>
        <w:rPr>
          <w:shd w:val="clear" w:color="auto" w:fill="FFFFFF"/>
        </w:rPr>
        <w:t>)</w:t>
      </w:r>
      <w:r>
        <w:tab/>
        <w:t>формирование исходных данных для составления проекта плана контрольных</w:t>
      </w:r>
    </w:p>
    <w:p w:rsidR="00A5342C" w:rsidRDefault="00A156AF">
      <w:pPr>
        <w:pStyle w:val="11"/>
        <w:ind w:firstLine="520"/>
        <w:jc w:val="both"/>
      </w:pPr>
      <w:r>
        <w:t>мероприятий;</w:t>
      </w:r>
    </w:p>
    <w:p w:rsidR="00A5342C" w:rsidRDefault="00A156AF">
      <w:pPr>
        <w:pStyle w:val="11"/>
        <w:tabs>
          <w:tab w:val="left" w:pos="1397"/>
        </w:tabs>
        <w:ind w:left="1060" w:firstLine="0"/>
        <w:jc w:val="both"/>
      </w:pPr>
      <w:bookmarkStart w:id="104" w:name="bookmark104"/>
      <w:r>
        <w:t>б</w:t>
      </w:r>
      <w:bookmarkEnd w:id="104"/>
      <w:r>
        <w:t>)</w:t>
      </w:r>
      <w:r>
        <w:tab/>
        <w:t>составление проекта плана контрольных мероприятий;</w:t>
      </w:r>
    </w:p>
    <w:p w:rsidR="00A5342C" w:rsidRDefault="00A156AF">
      <w:pPr>
        <w:pStyle w:val="11"/>
        <w:tabs>
          <w:tab w:val="left" w:pos="1397"/>
        </w:tabs>
        <w:ind w:left="1060" w:firstLine="0"/>
        <w:jc w:val="both"/>
      </w:pPr>
      <w:bookmarkStart w:id="105" w:name="bookmark105"/>
      <w:r>
        <w:t>в</w:t>
      </w:r>
      <w:bookmarkEnd w:id="105"/>
      <w:r>
        <w:t>)</w:t>
      </w:r>
      <w:r>
        <w:tab/>
        <w:t>утверждение плана контрольных мероприятий.</w:t>
      </w:r>
    </w:p>
    <w:p w:rsidR="00A5342C" w:rsidRDefault="00A156AF">
      <w:pPr>
        <w:pStyle w:val="11"/>
        <w:ind w:left="520" w:firstLine="560"/>
        <w:jc w:val="both"/>
      </w:pPr>
      <w:r>
        <w:t>Формирование исходных данных для составления проекта плана контрольных мероприятий включает:</w:t>
      </w:r>
    </w:p>
    <w:p w:rsidR="00A5342C" w:rsidRDefault="00A156AF">
      <w:pPr>
        <w:pStyle w:val="11"/>
        <w:tabs>
          <w:tab w:val="left" w:pos="1379"/>
        </w:tabs>
        <w:ind w:left="1060" w:firstLine="0"/>
        <w:jc w:val="both"/>
      </w:pPr>
      <w:bookmarkStart w:id="106" w:name="bookmark106"/>
      <w:r>
        <w:t>а</w:t>
      </w:r>
      <w:bookmarkEnd w:id="106"/>
      <w:r>
        <w:t>)</w:t>
      </w:r>
      <w:r>
        <w:tab/>
        <w:t>сбор и анализ информации об объектах контроля;</w:t>
      </w:r>
    </w:p>
    <w:p w:rsidR="00A5342C" w:rsidRDefault="00A156AF">
      <w:pPr>
        <w:pStyle w:val="11"/>
        <w:tabs>
          <w:tab w:val="left" w:pos="1394"/>
        </w:tabs>
        <w:ind w:left="520" w:firstLine="560"/>
        <w:jc w:val="both"/>
      </w:pPr>
      <w:bookmarkStart w:id="107" w:name="bookmark107"/>
      <w:r>
        <w:t>б</w:t>
      </w:r>
      <w:bookmarkEnd w:id="107"/>
      <w:r>
        <w:t>)</w:t>
      </w:r>
      <w:r>
        <w:tab/>
        <w:t>определение объектов контроля и тем контрольных мероприятий, включаемых в проект плана контрольных мероприятий;</w:t>
      </w:r>
    </w:p>
    <w:p w:rsidR="00A5342C" w:rsidRDefault="00A156AF">
      <w:pPr>
        <w:pStyle w:val="11"/>
        <w:tabs>
          <w:tab w:val="left" w:pos="1394"/>
        </w:tabs>
        <w:ind w:left="520" w:firstLine="560"/>
        <w:jc w:val="both"/>
      </w:pPr>
      <w:bookmarkStart w:id="108" w:name="bookmark108"/>
      <w:r>
        <w:t>в</w:t>
      </w:r>
      <w:bookmarkEnd w:id="108"/>
      <w:r>
        <w:t>)</w:t>
      </w:r>
      <w:r>
        <w:tab/>
        <w:t>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48"/>
        </w:tabs>
        <w:ind w:left="1060" w:firstLine="0"/>
        <w:jc w:val="both"/>
      </w:pPr>
      <w:bookmarkStart w:id="109" w:name="bookmark109"/>
      <w:bookmarkEnd w:id="109"/>
      <w:r>
        <w:t>К типовым темам плановых контрольных мероприятий относятся:</w:t>
      </w:r>
    </w:p>
    <w:p w:rsidR="00A5342C" w:rsidRDefault="00A156AF">
      <w:pPr>
        <w:pStyle w:val="11"/>
        <w:tabs>
          <w:tab w:val="left" w:pos="1383"/>
        </w:tabs>
        <w:ind w:left="520" w:firstLine="560"/>
        <w:jc w:val="both"/>
      </w:pPr>
      <w:bookmarkStart w:id="110" w:name="bookmark110"/>
      <w:r>
        <w:t>а</w:t>
      </w:r>
      <w:bookmarkEnd w:id="110"/>
      <w:r>
        <w:t>)</w:t>
      </w:r>
      <w:r>
        <w:tab/>
        <w:t>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:rsidR="00A5342C" w:rsidRDefault="00A156AF">
      <w:pPr>
        <w:pStyle w:val="11"/>
        <w:tabs>
          <w:tab w:val="left" w:pos="1397"/>
        </w:tabs>
        <w:ind w:left="520" w:firstLine="560"/>
        <w:jc w:val="both"/>
      </w:pPr>
      <w:bookmarkStart w:id="111" w:name="bookmark111"/>
      <w:r>
        <w:t>б</w:t>
      </w:r>
      <w:bookmarkEnd w:id="111"/>
      <w:r>
        <w:t>)</w:t>
      </w:r>
      <w:r>
        <w:tab/>
        <w:t>проверка осуществления расходов бюджета МР «Бабаюртовский район» на реализацию мероприятий муниципальной программы (подпрограммы);</w:t>
      </w:r>
    </w:p>
    <w:p w:rsidR="00A5342C" w:rsidRDefault="00A156AF">
      <w:pPr>
        <w:pStyle w:val="11"/>
        <w:tabs>
          <w:tab w:val="left" w:pos="1397"/>
        </w:tabs>
        <w:ind w:left="520" w:firstLine="560"/>
        <w:jc w:val="both"/>
      </w:pPr>
      <w:bookmarkStart w:id="112" w:name="bookmark112"/>
      <w:r>
        <w:t>в</w:t>
      </w:r>
      <w:bookmarkEnd w:id="112"/>
      <w:r>
        <w:t>)</w:t>
      </w:r>
      <w:r>
        <w:tab/>
        <w:t>проверка предоставления и (или) использования субсидий, предоставленных из бюджета МР «Бабаюртовский район» предприятиям, и их отражения в бухгалтерском учете и бухгалтерской (финансовой) отчетности;</w:t>
      </w:r>
    </w:p>
    <w:p w:rsidR="00A5342C" w:rsidRDefault="00A156AF">
      <w:pPr>
        <w:pStyle w:val="11"/>
        <w:tabs>
          <w:tab w:val="left" w:pos="1390"/>
        </w:tabs>
        <w:ind w:left="520" w:firstLine="560"/>
        <w:jc w:val="both"/>
      </w:pPr>
      <w:bookmarkStart w:id="113" w:name="bookmark113"/>
      <w:r>
        <w:t>г</w:t>
      </w:r>
      <w:bookmarkEnd w:id="113"/>
      <w:r>
        <w:t>)</w:t>
      </w:r>
      <w:r>
        <w:tab/>
        <w:t>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A5342C" w:rsidRDefault="00A156AF">
      <w:pPr>
        <w:pStyle w:val="11"/>
        <w:tabs>
          <w:tab w:val="left" w:pos="1404"/>
        </w:tabs>
        <w:ind w:left="1060" w:firstLine="0"/>
        <w:jc w:val="both"/>
      </w:pPr>
      <w:bookmarkStart w:id="114" w:name="bookmark114"/>
      <w:r>
        <w:t>д</w:t>
      </w:r>
      <w:bookmarkEnd w:id="114"/>
      <w:r>
        <w:t>)</w:t>
      </w:r>
      <w:r>
        <w:tab/>
        <w:t>проверка осуществления бюджетных инвестиций;</w:t>
      </w:r>
    </w:p>
    <w:p w:rsidR="00A5342C" w:rsidRDefault="00A156AF">
      <w:pPr>
        <w:pStyle w:val="11"/>
        <w:tabs>
          <w:tab w:val="left" w:pos="1401"/>
        </w:tabs>
        <w:ind w:left="520" w:firstLine="560"/>
        <w:jc w:val="both"/>
      </w:pPr>
      <w:bookmarkStart w:id="115" w:name="bookmark115"/>
      <w:r>
        <w:t>е</w:t>
      </w:r>
      <w:bookmarkEnd w:id="115"/>
      <w:r>
        <w:t>)</w:t>
      </w:r>
      <w:r>
        <w:tab/>
        <w:t>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A5342C" w:rsidRDefault="00A156AF">
      <w:pPr>
        <w:pStyle w:val="11"/>
        <w:tabs>
          <w:tab w:val="left" w:pos="1505"/>
        </w:tabs>
        <w:ind w:left="520" w:firstLine="560"/>
        <w:jc w:val="both"/>
      </w:pPr>
      <w:bookmarkStart w:id="116" w:name="bookmark116"/>
      <w:r>
        <w:t>ж</w:t>
      </w:r>
      <w:bookmarkEnd w:id="116"/>
      <w:r>
        <w:t>)</w:t>
      </w:r>
      <w:r>
        <w:tab/>
        <w:t>проверка предоставления и использования средств, предоставленных в виде взноса в уставный капитал юридических лиц;</w:t>
      </w:r>
    </w:p>
    <w:p w:rsidR="00A5342C" w:rsidRDefault="00A156AF">
      <w:pPr>
        <w:pStyle w:val="11"/>
        <w:tabs>
          <w:tab w:val="left" w:pos="1444"/>
        </w:tabs>
        <w:ind w:left="1060" w:firstLine="0"/>
        <w:jc w:val="both"/>
      </w:pPr>
      <w:bookmarkStart w:id="117" w:name="bookmark117"/>
      <w:r>
        <w:lastRenderedPageBreak/>
        <w:t>з</w:t>
      </w:r>
      <w:bookmarkEnd w:id="117"/>
      <w:r>
        <w:t>)</w:t>
      </w:r>
      <w:r>
        <w:tab/>
        <w:t>проверка исполнения соглашений о предоставлении бюджетных кредитов;</w:t>
      </w:r>
    </w:p>
    <w:p w:rsidR="00A5342C" w:rsidRDefault="00A156AF">
      <w:pPr>
        <w:pStyle w:val="11"/>
        <w:tabs>
          <w:tab w:val="left" w:pos="1397"/>
        </w:tabs>
        <w:ind w:left="520" w:firstLine="560"/>
        <w:jc w:val="both"/>
      </w:pPr>
      <w:bookmarkStart w:id="118" w:name="bookmark118"/>
      <w:r>
        <w:t>л</w:t>
      </w:r>
      <w:bookmarkEnd w:id="118"/>
      <w:r>
        <w:t>)</w:t>
      </w:r>
      <w: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нужд;</w:t>
      </w:r>
    </w:p>
    <w:p w:rsidR="00A5342C" w:rsidRDefault="00A156AF">
      <w:pPr>
        <w:pStyle w:val="11"/>
        <w:tabs>
          <w:tab w:val="left" w:pos="1505"/>
        </w:tabs>
        <w:ind w:left="520" w:firstLine="560"/>
        <w:jc w:val="both"/>
      </w:pPr>
      <w:bookmarkStart w:id="119" w:name="bookmark119"/>
      <w:r>
        <w:t>м</w:t>
      </w:r>
      <w:bookmarkEnd w:id="119"/>
      <w:r>
        <w:t>)</w:t>
      </w:r>
      <w:r>
        <w:tab/>
        <w:t>проверка достоверности отчета о реализации муниципальной программы (подпрограммы) или отчета о достижении показателей результативности;</w:t>
      </w:r>
    </w:p>
    <w:p w:rsidR="00A5342C" w:rsidRDefault="00A156AF">
      <w:pPr>
        <w:pStyle w:val="11"/>
        <w:tabs>
          <w:tab w:val="left" w:pos="1422"/>
        </w:tabs>
        <w:ind w:left="520" w:firstLine="560"/>
        <w:jc w:val="both"/>
      </w:pPr>
      <w:bookmarkStart w:id="120" w:name="bookmark120"/>
      <w:r>
        <w:t>н</w:t>
      </w:r>
      <w:bookmarkEnd w:id="120"/>
      <w:r>
        <w:t>)</w:t>
      </w:r>
      <w:r>
        <w:tab/>
        <w:t>проверка исполнения бюджетных полномочий по администрированию доходов или источников финансирования дефицита бюджета МР «Бабаюртовский район»;</w:t>
      </w:r>
    </w:p>
    <w:p w:rsidR="00A5342C" w:rsidRDefault="00A156AF">
      <w:pPr>
        <w:pStyle w:val="11"/>
        <w:tabs>
          <w:tab w:val="left" w:pos="1408"/>
        </w:tabs>
        <w:ind w:left="1060" w:firstLine="0"/>
        <w:jc w:val="both"/>
      </w:pPr>
      <w:bookmarkStart w:id="121" w:name="bookmark121"/>
      <w:r>
        <w:t>о</w:t>
      </w:r>
      <w:bookmarkEnd w:id="121"/>
      <w:r>
        <w:t>)</w:t>
      </w:r>
      <w:r>
        <w:tab/>
        <w:t>проверка (ревизия) финансово-хозяйственной деятельности объекта контроля;</w:t>
      </w:r>
    </w:p>
    <w:p w:rsidR="00A5342C" w:rsidRDefault="00A156AF">
      <w:pPr>
        <w:pStyle w:val="11"/>
        <w:tabs>
          <w:tab w:val="left" w:pos="1505"/>
        </w:tabs>
        <w:ind w:left="520" w:firstLine="560"/>
        <w:jc w:val="both"/>
      </w:pPr>
      <w:bookmarkStart w:id="122" w:name="bookmark122"/>
      <w:r>
        <w:t>п</w:t>
      </w:r>
      <w:bookmarkEnd w:id="122"/>
      <w:r>
        <w:t>)</w:t>
      </w:r>
      <w:r>
        <w:tab/>
        <w:t>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A5342C" w:rsidRDefault="00A156AF">
      <w:pPr>
        <w:pStyle w:val="11"/>
        <w:tabs>
          <w:tab w:val="left" w:pos="1401"/>
        </w:tabs>
        <w:ind w:left="520" w:firstLine="560"/>
        <w:jc w:val="both"/>
      </w:pPr>
      <w:bookmarkStart w:id="123" w:name="bookmark123"/>
      <w:r>
        <w:t>р</w:t>
      </w:r>
      <w:bookmarkEnd w:id="123"/>
      <w:r>
        <w:t>)</w:t>
      </w:r>
      <w:r>
        <w:tab/>
        <w:t>проверка использования средств кредита (займа), обеспеченного муниципальной гарантией.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70"/>
        </w:tabs>
        <w:ind w:left="520" w:firstLine="560"/>
        <w:jc w:val="both"/>
      </w:pPr>
      <w:bookmarkStart w:id="124" w:name="bookmark124"/>
      <w:bookmarkEnd w:id="124"/>
      <w:r>
        <w:t xml:space="preserve">На стадии формирования плана контрольных мероприятий составляется проект плана контрольных мероприятий. Отбор контрольных мероприятий проводится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деятельности (далее - предмет контроля) к предусмотренным федеральным стандартом категориям риска.</w:t>
      </w:r>
    </w:p>
    <w:p w:rsidR="00A5342C" w:rsidRDefault="00A156AF">
      <w:pPr>
        <w:pStyle w:val="11"/>
        <w:spacing w:line="262" w:lineRule="auto"/>
        <w:ind w:left="520" w:firstLine="560"/>
        <w:jc w:val="both"/>
      </w:pPr>
      <w:r>
        <w:t>При составлении проекта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администрации МР «Бабаюртовский район».</w:t>
      </w:r>
    </w:p>
    <w:p w:rsidR="00A5342C" w:rsidRDefault="00A156AF">
      <w:pPr>
        <w:pStyle w:val="11"/>
        <w:ind w:left="520" w:firstLine="560"/>
        <w:jc w:val="both"/>
      </w:pPr>
      <w:r>
        <w:t>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A5342C" w:rsidRDefault="00A156AF">
      <w:pPr>
        <w:pStyle w:val="11"/>
        <w:ind w:left="520" w:firstLine="560"/>
        <w:jc w:val="both"/>
      </w:pPr>
      <w:r>
        <w:t>Риск-ориентированный подход предполагает определение по каждому объекту контроля и предмету контроля значение критерия «вероятность допущения нарушения» (далее - критерий «вероятность») и значение критерия «существенность последствий нарушения» (далее - критерий «существенность»).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22"/>
        </w:tabs>
        <w:ind w:left="520" w:firstLine="560"/>
        <w:jc w:val="both"/>
      </w:pPr>
      <w:bookmarkStart w:id="125" w:name="bookmark125"/>
      <w:bookmarkEnd w:id="125"/>
      <w:r>
        <w:t>При определении значения критерия «вероятность» используется следующая информация:</w:t>
      </w:r>
    </w:p>
    <w:p w:rsidR="00A5342C" w:rsidRDefault="00A156AF">
      <w:pPr>
        <w:pStyle w:val="11"/>
        <w:tabs>
          <w:tab w:val="left" w:pos="1369"/>
        </w:tabs>
        <w:ind w:left="1060" w:firstLine="0"/>
        <w:jc w:val="both"/>
      </w:pPr>
      <w:bookmarkStart w:id="126" w:name="bookmark126"/>
      <w:r>
        <w:t>а</w:t>
      </w:r>
      <w:bookmarkEnd w:id="126"/>
      <w:r>
        <w:t>)</w:t>
      </w:r>
      <w:r>
        <w:tab/>
        <w:t>значения показателей качества финансового менеджмента объекта контроля;</w:t>
      </w:r>
    </w:p>
    <w:p w:rsidR="00A5342C" w:rsidRDefault="00A156AF">
      <w:pPr>
        <w:pStyle w:val="11"/>
        <w:tabs>
          <w:tab w:val="left" w:pos="1461"/>
        </w:tabs>
        <w:ind w:left="520" w:firstLine="560"/>
        <w:jc w:val="both"/>
      </w:pPr>
      <w:bookmarkStart w:id="127" w:name="bookmark127"/>
      <w:r>
        <w:t>б</w:t>
      </w:r>
      <w:bookmarkEnd w:id="127"/>
      <w:r>
        <w:t>)</w:t>
      </w:r>
      <w:r>
        <w:tab/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A5342C" w:rsidRDefault="00A156AF">
      <w:pPr>
        <w:pStyle w:val="11"/>
        <w:tabs>
          <w:tab w:val="left" w:pos="1355"/>
        </w:tabs>
        <w:ind w:left="520" w:firstLine="560"/>
        <w:jc w:val="both"/>
      </w:pPr>
      <w:bookmarkStart w:id="128" w:name="bookmark128"/>
      <w:r>
        <w:t>г</w:t>
      </w:r>
      <w:bookmarkEnd w:id="128"/>
      <w:r>
        <w:t>)</w:t>
      </w:r>
      <w:r>
        <w:tab/>
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A5342C" w:rsidRDefault="00A156AF">
      <w:pPr>
        <w:pStyle w:val="11"/>
        <w:tabs>
          <w:tab w:val="left" w:pos="1461"/>
        </w:tabs>
        <w:ind w:left="520" w:firstLine="560"/>
        <w:jc w:val="both"/>
      </w:pPr>
      <w:bookmarkStart w:id="129" w:name="bookmark129"/>
      <w:r>
        <w:t>д</w:t>
      </w:r>
      <w:bookmarkEnd w:id="129"/>
      <w:r>
        <w:t>)</w:t>
      </w:r>
      <w:r>
        <w:tab/>
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A5342C" w:rsidRDefault="00A156AF">
      <w:pPr>
        <w:pStyle w:val="11"/>
        <w:tabs>
          <w:tab w:val="left" w:pos="1384"/>
        </w:tabs>
        <w:ind w:left="520" w:firstLine="560"/>
        <w:jc w:val="both"/>
      </w:pPr>
      <w:bookmarkStart w:id="130" w:name="bookmark130"/>
      <w:r>
        <w:t>е</w:t>
      </w:r>
      <w:bookmarkEnd w:id="130"/>
      <w:r>
        <w:t>)</w:t>
      </w:r>
      <w:r>
        <w:tab/>
        <w:t>наличие (отсутствие) в отношении объекта контроля обращений (жалоб) граждан, объединений граждан, юридических лиц, поступивших в орган контроля.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834"/>
        </w:tabs>
        <w:ind w:left="520" w:firstLine="560"/>
        <w:jc w:val="both"/>
      </w:pPr>
      <w:bookmarkStart w:id="131" w:name="bookmark131"/>
      <w:bookmarkEnd w:id="131"/>
      <w:r>
        <w:t>При определении значения критерия «существенность» используется следующая информация:</w:t>
      </w:r>
    </w:p>
    <w:p w:rsidR="00A5342C" w:rsidRDefault="00A156AF">
      <w:pPr>
        <w:pStyle w:val="11"/>
        <w:tabs>
          <w:tab w:val="left" w:pos="1369"/>
        </w:tabs>
        <w:ind w:left="520" w:firstLine="560"/>
        <w:jc w:val="both"/>
      </w:pPr>
      <w:bookmarkStart w:id="132" w:name="bookmark132"/>
      <w:r>
        <w:t>а</w:t>
      </w:r>
      <w:bookmarkEnd w:id="132"/>
      <w:r>
        <w:t>)</w:t>
      </w:r>
      <w:r>
        <w:tab/>
        <w:t xml:space="preserve">объемы финансового обеспечения деятельности объекта контроля или выполнения мероприятий за счет средств бюджета и (или) средств, предоставленных из бюджета МР </w:t>
      </w:r>
      <w:r>
        <w:lastRenderedPageBreak/>
        <w:t>«Бабаюртовский район», в проверяемые отчетные периоды (в целом и (или) дифференцированно) по видам расходов, источников финансирования дефицита</w:t>
      </w:r>
      <w:r w:rsidR="00A9361F">
        <w:t xml:space="preserve"> </w:t>
      </w:r>
      <w:r>
        <w:t>бюджета;</w:t>
      </w:r>
    </w:p>
    <w:p w:rsidR="00A5342C" w:rsidRDefault="00A156AF">
      <w:pPr>
        <w:pStyle w:val="11"/>
        <w:tabs>
          <w:tab w:val="left" w:pos="1376"/>
        </w:tabs>
        <w:ind w:left="520" w:firstLine="560"/>
        <w:jc w:val="both"/>
      </w:pPr>
      <w:bookmarkStart w:id="133" w:name="bookmark133"/>
      <w:r>
        <w:t>б</w:t>
      </w:r>
      <w:bookmarkEnd w:id="133"/>
      <w:r>
        <w:t>)</w:t>
      </w:r>
      <w:r>
        <w:tab/>
        <w:t>значимость мероприятий (мер муниципальной поддержки), в отношении которых возможно проведение контрольного мероприятия;</w:t>
      </w:r>
    </w:p>
    <w:p w:rsidR="00A5342C" w:rsidRDefault="00A156AF">
      <w:pPr>
        <w:pStyle w:val="11"/>
        <w:tabs>
          <w:tab w:val="left" w:pos="1461"/>
        </w:tabs>
        <w:ind w:left="520" w:firstLine="560"/>
        <w:jc w:val="both"/>
      </w:pPr>
      <w:bookmarkStart w:id="134" w:name="bookmark134"/>
      <w:r>
        <w:t>в</w:t>
      </w:r>
      <w:bookmarkEnd w:id="134"/>
      <w:r>
        <w:t>)</w:t>
      </w:r>
      <w:r>
        <w:tab/>
        <w:t>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A5342C" w:rsidRDefault="00A156AF">
      <w:pPr>
        <w:pStyle w:val="11"/>
        <w:tabs>
          <w:tab w:val="left" w:pos="1373"/>
        </w:tabs>
        <w:ind w:left="520" w:firstLine="560"/>
        <w:jc w:val="both"/>
      </w:pPr>
      <w:bookmarkStart w:id="135" w:name="bookmark135"/>
      <w:r>
        <w:t>г</w:t>
      </w:r>
      <w:bookmarkEnd w:id="135"/>
      <w:r>
        <w:t>)</w:t>
      </w:r>
      <w:r>
        <w:tab/>
        <w:t>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3"/>
        </w:tabs>
        <w:ind w:left="520" w:firstLine="560"/>
        <w:jc w:val="both"/>
      </w:pPr>
      <w:bookmarkStart w:id="136" w:name="bookmark136"/>
      <w:bookmarkEnd w:id="136"/>
      <w:r>
        <w:t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3"/>
        </w:tabs>
        <w:ind w:left="1060" w:firstLine="0"/>
        <w:jc w:val="both"/>
      </w:pPr>
      <w:bookmarkStart w:id="137" w:name="bookmark137"/>
      <w:bookmarkEnd w:id="137"/>
      <w:r>
        <w:t>наличие условия об исполнении контракта по этапам;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3"/>
        </w:tabs>
        <w:ind w:left="1060" w:firstLine="0"/>
        <w:jc w:val="both"/>
      </w:pPr>
      <w:bookmarkStart w:id="138" w:name="bookmark138"/>
      <w:bookmarkEnd w:id="138"/>
      <w:r>
        <w:t>наличие условия о выплате аванса;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3"/>
        </w:tabs>
        <w:ind w:left="520" w:firstLine="560"/>
        <w:jc w:val="both"/>
      </w:pPr>
      <w:bookmarkStart w:id="139" w:name="bookmark139"/>
      <w:bookmarkEnd w:id="139"/>
      <w:r>
        <w:t>заключение контракта по результатам повторной закупки при условии расторжения первоначального контракта по соглашению сторон.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22"/>
        </w:tabs>
        <w:ind w:left="1060" w:firstLine="0"/>
        <w:jc w:val="both"/>
      </w:pPr>
      <w:bookmarkStart w:id="140" w:name="bookmark140"/>
      <w:bookmarkEnd w:id="140"/>
      <w:r>
        <w:t>При определении значения критерия «вероятность» и значения критерия «существенность» используется шкала оценок - «низкая оценка», «средняя оценка» или «высокая оценка». На основании анализа рисков - сочетания критерия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6"/>
        </w:tabs>
        <w:ind w:left="540" w:firstLine="580"/>
        <w:jc w:val="both"/>
      </w:pPr>
      <w:bookmarkStart w:id="141" w:name="bookmark141"/>
      <w:bookmarkEnd w:id="141"/>
      <w:r>
        <w:t>чрезвычайно высокий риск -1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61"/>
        </w:tabs>
        <w:ind w:left="540" w:firstLine="580"/>
        <w:jc w:val="both"/>
      </w:pPr>
      <w:bookmarkStart w:id="142" w:name="bookmark142"/>
      <w:bookmarkEnd w:id="142"/>
      <w:r>
        <w:t>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6"/>
        </w:tabs>
        <w:ind w:left="540" w:firstLine="580"/>
        <w:jc w:val="both"/>
      </w:pPr>
      <w:bookmarkStart w:id="143" w:name="bookmark143"/>
      <w:bookmarkEnd w:id="143"/>
      <w:r>
        <w:t>значительный риск - III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86"/>
        </w:tabs>
        <w:ind w:left="540" w:firstLine="580"/>
        <w:jc w:val="both"/>
      </w:pPr>
      <w:bookmarkStart w:id="144" w:name="bookmark144"/>
      <w:bookmarkEnd w:id="144"/>
      <w:r>
        <w:t>средний риск -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61"/>
        </w:tabs>
        <w:ind w:left="540" w:firstLine="580"/>
        <w:jc w:val="both"/>
      </w:pPr>
      <w:bookmarkStart w:id="145" w:name="bookmark145"/>
      <w:bookmarkEnd w:id="145"/>
      <w:r>
        <w:t>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5"/>
        </w:tabs>
        <w:ind w:left="1100" w:firstLine="0"/>
      </w:pPr>
      <w:bookmarkStart w:id="146" w:name="bookmark146"/>
      <w:bookmarkEnd w:id="146"/>
      <w:r>
        <w:t>низкий риск - VI категория, если значение критерия «существенность» и значение.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78"/>
        </w:tabs>
        <w:ind w:left="540" w:firstLine="580"/>
        <w:jc w:val="both"/>
      </w:pPr>
      <w:bookmarkStart w:id="147" w:name="bookmark147"/>
      <w:bookmarkEnd w:id="147"/>
      <w:r>
        <w:t>В случае если объекты контроля имеют одинаковые значения критерия «вероятность» и критерия «существенность»,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80"/>
        </w:tabs>
        <w:ind w:left="540" w:firstLine="580"/>
        <w:jc w:val="both"/>
      </w:pPr>
      <w:bookmarkStart w:id="148" w:name="bookmark148"/>
      <w:bookmarkEnd w:id="148"/>
      <w:r>
        <w:t>В 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</w:p>
    <w:p w:rsidR="00A5342C" w:rsidRDefault="00A156AF">
      <w:pPr>
        <w:pStyle w:val="11"/>
        <w:ind w:left="540" w:firstLine="1000"/>
        <w:jc w:val="both"/>
      </w:pPr>
      <w: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61"/>
        </w:tabs>
        <w:ind w:left="540" w:firstLine="580"/>
        <w:jc w:val="both"/>
      </w:pPr>
      <w:bookmarkStart w:id="149" w:name="bookmark149"/>
      <w:bookmarkEnd w:id="149"/>
      <w:r>
        <w:t xml:space="preserve">недостаточностью временных и (или) трудовых ресурсов при необходимости </w:t>
      </w:r>
      <w:r>
        <w:lastRenderedPageBreak/>
        <w:t>проведения внеплановых контрольных мероприятий;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6"/>
        </w:tabs>
        <w:ind w:left="540" w:firstLine="580"/>
        <w:jc w:val="both"/>
      </w:pPr>
      <w:bookmarkStart w:id="150" w:name="bookmark150"/>
      <w:bookmarkEnd w:id="150"/>
      <w: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61"/>
        </w:tabs>
        <w:ind w:left="540" w:firstLine="580"/>
        <w:jc w:val="both"/>
      </w:pPr>
      <w:bookmarkStart w:id="151" w:name="bookmark151"/>
      <w:bookmarkEnd w:id="151"/>
      <w: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1"/>
        </w:tabs>
        <w:spacing w:after="260"/>
        <w:ind w:left="1100" w:firstLine="0"/>
        <w:jc w:val="both"/>
      </w:pPr>
      <w:bookmarkStart w:id="152" w:name="bookmark152"/>
      <w:bookmarkEnd w:id="152"/>
      <w:r>
        <w:t>реорганизацией, ликвидацией объектов контроля.</w:t>
      </w:r>
    </w:p>
    <w:p w:rsidR="00A5342C" w:rsidRDefault="00A156AF">
      <w:pPr>
        <w:pStyle w:val="11"/>
        <w:numPr>
          <w:ilvl w:val="0"/>
          <w:numId w:val="2"/>
        </w:numPr>
        <w:tabs>
          <w:tab w:val="left" w:pos="309"/>
        </w:tabs>
        <w:ind w:firstLine="0"/>
        <w:jc w:val="center"/>
      </w:pPr>
      <w:bookmarkStart w:id="153" w:name="bookmark153"/>
      <w:bookmarkEnd w:id="153"/>
      <w:r>
        <w:rPr>
          <w:b/>
          <w:bCs/>
        </w:rPr>
        <w:t>Осуществление контрольных мероприятий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spacing w:line="276" w:lineRule="auto"/>
        <w:ind w:left="540" w:firstLine="580"/>
        <w:jc w:val="both"/>
      </w:pPr>
      <w:bookmarkStart w:id="154" w:name="bookmark154"/>
      <w:bookmarkEnd w:id="154"/>
      <w:r>
        <w:t>Требования к планированию проверок, ревизий и обследований определяются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ind w:left="540" w:firstLine="580"/>
        <w:jc w:val="both"/>
      </w:pPr>
      <w:bookmarkStart w:id="155" w:name="bookmark155"/>
      <w:bookmarkEnd w:id="155"/>
      <w:r>
        <w:t>К процедурам осуществления контрольного мероприятия относятся назначение контрольного мероприятия, проведение контрольного мероприятия и оформление результатов контрольного мероприятия.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spacing w:after="260"/>
        <w:ind w:left="540" w:firstLine="580"/>
        <w:jc w:val="both"/>
      </w:pPr>
      <w:bookmarkStart w:id="156" w:name="bookmark156"/>
      <w:bookmarkEnd w:id="156"/>
      <w:r>
        <w:t>Требования к содержанию и срокам запросов, направляемым в ходе подготовки и проведения контрольного мероприятия, порядок ответа на запрос, ответственность за непредставление ответа, неполное или несвоевременное предоставление информации определяются федеральным стандартом.</w:t>
      </w:r>
    </w:p>
    <w:p w:rsidR="00A5342C" w:rsidRDefault="00A156AF">
      <w:pPr>
        <w:pStyle w:val="24"/>
        <w:keepNext/>
        <w:keepLines/>
      </w:pPr>
      <w:bookmarkStart w:id="157" w:name="bookmark157"/>
      <w:bookmarkStart w:id="158" w:name="bookmark158"/>
      <w:bookmarkStart w:id="159" w:name="bookmark159"/>
      <w:r>
        <w:t>Назначение контрольного мероприятия.</w:t>
      </w:r>
      <w:bookmarkEnd w:id="157"/>
      <w:bookmarkEnd w:id="158"/>
      <w:bookmarkEnd w:id="159"/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ind w:left="540" w:firstLine="580"/>
        <w:jc w:val="both"/>
      </w:pPr>
      <w:bookmarkStart w:id="160" w:name="bookmark160"/>
      <w:bookmarkEnd w:id="160"/>
      <w:r>
        <w:t>Проведению контрольного мероприятия предшествует подготовительный этап контрольного мероприятия. На данном этапе изучаются законодательные и иные правовые акты по теме контрольного мероприятия, бюджетная (бухгалтерская) отчетность и другие доступные документы, материалы, характеризующие деятельность объекта контроля, проводится анализ данных информационных систем в сфере бюджетных правоотношений.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ind w:left="540" w:firstLine="580"/>
        <w:jc w:val="both"/>
      </w:pPr>
      <w:bookmarkStart w:id="161" w:name="bookmark161"/>
      <w:bookmarkEnd w:id="161"/>
      <w:r>
        <w:t>По результатам подготовительного этапа готовится программа проведения контрольного мероприятия, которая должна содержать предмет и метод осуществления контрольного мероприятия, тему контрольного мероприятия, полное наименование объекта контроля, перечень основных вопросов, подлежащих проверке, изучению, анализу и оценке в ходе контрольного мероприятия. При этом тема планового контрольного мероприятия указывается в соответствии с Планом, внепланового контрольного мероприятия - исходя из поручений, обращений и иных оснований для проведения контрольного мероприятия.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ind w:left="540" w:firstLine="580"/>
        <w:jc w:val="both"/>
      </w:pPr>
      <w:bookmarkStart w:id="162" w:name="bookmark162"/>
      <w:bookmarkEnd w:id="162"/>
      <w:r>
        <w:t>Программа контрольного мероприятия утверждается должностным лицом, уполномоченным на проведение внутреннего муниципального финансового контроля.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ind w:left="540" w:firstLine="580"/>
        <w:jc w:val="both"/>
      </w:pPr>
      <w:bookmarkStart w:id="163" w:name="bookmark163"/>
      <w:bookmarkEnd w:id="163"/>
      <w:r>
        <w:t>Контрольное мероприятие, проводится на основании распоряжения главы муниципального района о его назначении, в котором указываются тема контрольного мероприятия, наименование объекта контроля, реквизиты объекта контроля (ОГРН, ИНН), проверяемый период, метод контроля, основание проведения контрольного мероприятия, состав должностных лиц, ответственных за проведение контрольного мероприятия, сведения о привлекаемых независимых экспертах(при наличии), дата начала проведения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0"/>
        </w:tabs>
        <w:spacing w:after="260"/>
        <w:ind w:left="540" w:firstLine="580"/>
        <w:jc w:val="both"/>
      </w:pPr>
      <w:bookmarkStart w:id="164" w:name="bookmark164"/>
      <w:bookmarkEnd w:id="164"/>
      <w:r>
        <w:t>Внесение изменений в решение о назначении контрольного мероприятия может осуществляться на основании распоряжения главы муниципального района в соответствии с федеральным стандартом.</w:t>
      </w:r>
    </w:p>
    <w:p w:rsidR="00A5342C" w:rsidRDefault="00A156AF">
      <w:pPr>
        <w:pStyle w:val="24"/>
        <w:keepNext/>
        <w:keepLines/>
        <w:ind w:left="1100"/>
        <w:jc w:val="both"/>
      </w:pPr>
      <w:bookmarkStart w:id="165" w:name="bookmark165"/>
      <w:bookmarkStart w:id="166" w:name="bookmark166"/>
      <w:bookmarkStart w:id="167" w:name="bookmark167"/>
      <w:r>
        <w:t>Проведение контрольного мероприятия.</w:t>
      </w:r>
      <w:bookmarkEnd w:id="165"/>
      <w:bookmarkEnd w:id="166"/>
      <w:bookmarkEnd w:id="167"/>
    </w:p>
    <w:p w:rsidR="00A5342C" w:rsidRDefault="00A156AF">
      <w:pPr>
        <w:pStyle w:val="11"/>
        <w:numPr>
          <w:ilvl w:val="1"/>
          <w:numId w:val="2"/>
        </w:numPr>
        <w:tabs>
          <w:tab w:val="left" w:pos="1739"/>
        </w:tabs>
        <w:ind w:left="540" w:firstLine="580"/>
        <w:jc w:val="both"/>
      </w:pPr>
      <w:bookmarkStart w:id="168" w:name="bookmark168"/>
      <w:bookmarkEnd w:id="168"/>
      <w:r>
        <w:t xml:space="preserve">Контрольные мероприятия проводятся в форме камеральных проверок, выездных </w:t>
      </w:r>
      <w:r>
        <w:lastRenderedPageBreak/>
        <w:t>проверок (ревизий), обследований, встречных проверок. Требования по перечню мероприятий, срокам, порядку их проведения определяются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39"/>
        </w:tabs>
        <w:ind w:left="540" w:firstLine="580"/>
        <w:jc w:val="both"/>
      </w:pPr>
      <w:bookmarkStart w:id="169" w:name="bookmark169"/>
      <w:bookmarkEnd w:id="169"/>
      <w:r>
        <w:t>Датой начала контрольного мероприятия считается дата, обозначенная в распоряжении о проведении контрольного мероприятия, не позднее 7 рабочих дней со дня утверждения распоряжения о проведении контрольного мероприятия.</w:t>
      </w:r>
    </w:p>
    <w:p w:rsidR="00A5342C" w:rsidRDefault="00A156AF">
      <w:pPr>
        <w:pStyle w:val="11"/>
        <w:ind w:left="540" w:firstLine="580"/>
        <w:jc w:val="both"/>
      </w:pPr>
      <w:r>
        <w:t>После утверждения распоряжения о проведении контрольного мероприятия его копия вместе с сопроводительным письмом, в котором указывается перечень документов, срок их представления направляется руководителю объекта контроля до начала проведения контрольного мероприятия.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560" w:firstLine="560"/>
        <w:jc w:val="both"/>
      </w:pPr>
      <w:bookmarkStart w:id="170" w:name="bookmark170"/>
      <w:bookmarkEnd w:id="170"/>
      <w:r>
        <w:t>В ходе контрольных мероприятий могут осуществляться контрольные действия, организовываться экспертизы в соответствии с федеральным стандартом.</w:t>
      </w:r>
    </w:p>
    <w:p w:rsidR="00A5342C" w:rsidRDefault="00A156AF">
      <w:pPr>
        <w:pStyle w:val="11"/>
        <w:ind w:left="560" w:firstLine="560"/>
        <w:jc w:val="both"/>
      </w:pPr>
      <w:r>
        <w:t>Непосредственное проведение контрольного мероприятия заключается в совершении контрольных действий: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47"/>
        </w:tabs>
        <w:ind w:left="560" w:firstLine="560"/>
        <w:jc w:val="both"/>
      </w:pPr>
      <w:bookmarkStart w:id="171" w:name="bookmark171"/>
      <w:bookmarkEnd w:id="171"/>
      <w:r>
        <w:t>по документальному и фактическому изучению законности отдельных финансовых и хозяйственных операций и всей совокупности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47"/>
        </w:tabs>
        <w:ind w:left="560" w:firstLine="560"/>
        <w:jc w:val="both"/>
      </w:pPr>
      <w:bookmarkStart w:id="172" w:name="bookmark172"/>
      <w:bookmarkEnd w:id="172"/>
      <w:r>
        <w:t>по анализу и оценке состояния определенной сферы деятельности объекта контроля.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560" w:firstLine="560"/>
        <w:jc w:val="both"/>
      </w:pPr>
      <w:bookmarkStart w:id="173" w:name="bookmark173"/>
      <w:bookmarkEnd w:id="173"/>
      <w:r>
        <w:t>Контрольные действия могут проводиться сплошным или выборочным способом.</w:t>
      </w:r>
    </w:p>
    <w:p w:rsidR="00A5342C" w:rsidRDefault="00A156AF">
      <w:pPr>
        <w:pStyle w:val="11"/>
        <w:ind w:left="560" w:firstLine="560"/>
        <w:jc w:val="both"/>
      </w:pPr>
      <w:r>
        <w:t>Сплошной способ заключается в проведении контрольных действий в отношении всей совокупности фактов хозяйственной жизни, относящихся к соответствующему вопросу программы.</w:t>
      </w:r>
    </w:p>
    <w:p w:rsidR="00A5342C" w:rsidRDefault="00A156AF">
      <w:pPr>
        <w:pStyle w:val="11"/>
        <w:ind w:left="560" w:firstLine="560"/>
        <w:jc w:val="both"/>
      </w:pPr>
      <w:r>
        <w:t>Выборочный способ заключается в проведении контрольных действий в отношении части фактов хозяйственной жизни, относящихся к соответствующему вопросу программы.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560" w:firstLine="560"/>
        <w:jc w:val="both"/>
      </w:pPr>
      <w:bookmarkStart w:id="174" w:name="bookmark174"/>
      <w:bookmarkEnd w:id="174"/>
      <w:r>
        <w:t>Субъект контроля самостоятельно принимает решение об использовании сплошного или выборочного способа проведения контрольных действий, при этом объем и состав выборки определяется таким образом, чтобы обеспечить возможность объективной оценки фактов хозяйственной деятельности объекта контроля по проверяемому вопросу программы.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560" w:firstLine="560"/>
        <w:jc w:val="both"/>
      </w:pPr>
      <w:bookmarkStart w:id="175" w:name="bookmark175"/>
      <w:bookmarkEnd w:id="175"/>
      <w:r>
        <w:t>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действий, в том числе в форме самоконтроля, и исполнения специалистом поручения на проведение экспертизы при ее проведении.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1120" w:firstLine="0"/>
        <w:jc w:val="both"/>
      </w:pPr>
      <w:bookmarkStart w:id="176" w:name="bookmark176"/>
      <w:bookmarkEnd w:id="176"/>
      <w:r>
        <w:t>Контрольное мероприятие приостанавливается: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47"/>
        </w:tabs>
        <w:ind w:left="1120" w:firstLine="0"/>
        <w:jc w:val="both"/>
      </w:pPr>
      <w:bookmarkStart w:id="177" w:name="bookmark177"/>
      <w:bookmarkEnd w:id="177"/>
      <w:r>
        <w:t>на период проведения встречной проверки и (или) обследования, экспертиз;</w:t>
      </w:r>
    </w:p>
    <w:p w:rsidR="00A5342C" w:rsidRDefault="00A156AF">
      <w:pPr>
        <w:pStyle w:val="11"/>
        <w:ind w:left="560" w:firstLine="940"/>
        <w:jc w:val="both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47"/>
        </w:tabs>
        <w:ind w:left="560" w:firstLine="560"/>
        <w:jc w:val="both"/>
      </w:pPr>
      <w:bookmarkStart w:id="178" w:name="bookmark178"/>
      <w:bookmarkEnd w:id="178"/>
      <w:r>
        <w:t>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47"/>
        </w:tabs>
        <w:ind w:left="560" w:firstLine="560"/>
        <w:jc w:val="both"/>
      </w:pPr>
      <w:bookmarkStart w:id="179" w:name="bookmark179"/>
      <w:bookmarkEnd w:id="179"/>
      <w:r>
        <w:t>при наличии иных обстоятельств, делающих невозможным продолжение проведения проверки в соответствии с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560" w:firstLine="560"/>
        <w:jc w:val="both"/>
      </w:pPr>
      <w:bookmarkStart w:id="180" w:name="bookmark180"/>
      <w:bookmarkEnd w:id="180"/>
      <w:r>
        <w:t>Решение о приостановлении проведения контрольного мероприятия и его продолжительность принимается начальником отдела финансов на основании мотивированного обращения и результатов промежуточного акта субъекта контрольного мероприятия. На время приостановления проведения контрольного мероприятия течение его срока прерывается.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0"/>
        </w:tabs>
        <w:ind w:left="560" w:firstLine="560"/>
        <w:jc w:val="both"/>
      </w:pPr>
      <w:bookmarkStart w:id="181" w:name="bookmark181"/>
      <w:bookmarkEnd w:id="181"/>
      <w:r>
        <w:t>Промежуточный акт подписывается уполномоченным должностным лицом контрольного мероприятия, уполномоченными лицами объекта контроля (руководитель или лицо, исполняющее обязанности руководителя объекта контроля).</w:t>
      </w:r>
    </w:p>
    <w:p w:rsidR="00A5342C" w:rsidRDefault="00A156AF">
      <w:pPr>
        <w:pStyle w:val="11"/>
        <w:ind w:left="560" w:firstLine="560"/>
        <w:jc w:val="both"/>
      </w:pPr>
      <w:r>
        <w:lastRenderedPageBreak/>
        <w:t>В случае отказа уполномоченных лиц объекта контроля подписать промежуточный акт субъектом контрольного мероприятия в акте делается соответствующая запись.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82" w:name="bookmark182"/>
      <w:bookmarkEnd w:id="182"/>
      <w:r>
        <w:t>Решение о приостановлении (возобновлении) проведения контрольного мероприятия оформляется распоряжением главы муниципального образования, в котором указываются основания приостановления (возобновления) контрольного мероприятия. Копия решения о приостановлении (возобновлении) контрольного мероприятия в течение 3 рабочих дней со дня его принятия вручается (направляется) представителю объекта контроля в соответствии с настоящим Порядком.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83" w:name="bookmark183"/>
      <w:bookmarkEnd w:id="183"/>
      <w:r>
        <w:t>Решение о возобновлении проведения контрольного мероприятия осуществляется после поступления от объекта контроля письменного подтверждения об устранении обстоятельств, повлекших приостановление проведения контрольного мероприятия, в порядке, установленном настоящим Порядком для проведения контрольного мероприятия.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84" w:name="bookmark184"/>
      <w:bookmarkEnd w:id="184"/>
      <w:r>
        <w:t>В случае необходимости решение о продлении контрольного мероприятия оформляется распоряжением главы муниципального района.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85" w:name="bookmark185"/>
      <w:bookmarkEnd w:id="185"/>
      <w:r>
        <w:t>В ходе проведения контрольного мероприятия формируется рабочая документация - документы (их копии) и иные материалы, получаемые от должностных лиц объекта контроля, других органов и организаций по запросам отдела финансов, а также документы (справки, расчеты, и т.п.), подготовленные должностными лицами самостоятельно и иными специалистами на основе собранных фактических данных и информации.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86" w:name="bookmark186"/>
      <w:bookmarkEnd w:id="186"/>
      <w:r>
        <w:t>Количество рабочих дней, в течение которых проводится контрольное мероприятие, считается с даты начала проведения контрольного мероприятия до даты вручения акта (заключения) контрольного мероприятия на ознакомление представителю объекта контроля.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spacing w:after="260"/>
        <w:ind w:left="540" w:firstLine="580"/>
        <w:jc w:val="both"/>
      </w:pPr>
      <w:bookmarkStart w:id="187" w:name="bookmark187"/>
      <w:bookmarkEnd w:id="187"/>
      <w:r>
        <w:t>Прекращение контрольного мероприятия проводится на основании распоряжения главы муниципального района в случаях, указанных в федеральном стандарте.</w:t>
      </w:r>
    </w:p>
    <w:p w:rsidR="00A5342C" w:rsidRDefault="00A156AF">
      <w:pPr>
        <w:pStyle w:val="24"/>
        <w:keepNext/>
        <w:keepLines/>
        <w:ind w:left="1080"/>
        <w:jc w:val="both"/>
      </w:pPr>
      <w:bookmarkStart w:id="188" w:name="bookmark188"/>
      <w:bookmarkStart w:id="189" w:name="bookmark189"/>
      <w:bookmarkStart w:id="190" w:name="bookmark190"/>
      <w:r>
        <w:t>Оформление результатов контрольного мероприятия</w:t>
      </w:r>
      <w:bookmarkEnd w:id="188"/>
      <w:bookmarkEnd w:id="189"/>
      <w:bookmarkEnd w:id="190"/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91" w:name="bookmark191"/>
      <w:bookmarkEnd w:id="191"/>
      <w:r>
        <w:t>Результаты проверки, ревизии оформляются актом. Результаты обследования оформляются заключением.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spacing w:after="260"/>
        <w:ind w:left="540" w:firstLine="580"/>
        <w:jc w:val="both"/>
      </w:pPr>
      <w:bookmarkStart w:id="192" w:name="bookmark192"/>
      <w:bookmarkEnd w:id="192"/>
      <w:r>
        <w:t>Сроки, содержание, принципы, приложения, порядок вручения объекту контроля, требования к составлению актов, заключений - результатов контрольного мероприятия определяются федеральным стандартом.</w:t>
      </w:r>
    </w:p>
    <w:p w:rsidR="00A5342C" w:rsidRDefault="00A156AF">
      <w:pPr>
        <w:pStyle w:val="24"/>
        <w:keepNext/>
        <w:keepLines/>
        <w:numPr>
          <w:ilvl w:val="0"/>
          <w:numId w:val="2"/>
        </w:numPr>
        <w:tabs>
          <w:tab w:val="left" w:pos="306"/>
        </w:tabs>
      </w:pPr>
      <w:bookmarkStart w:id="193" w:name="bookmark195"/>
      <w:bookmarkStart w:id="194" w:name="bookmark193"/>
      <w:bookmarkStart w:id="195" w:name="bookmark194"/>
      <w:bookmarkStart w:id="196" w:name="bookmark196"/>
      <w:bookmarkEnd w:id="193"/>
      <w:r>
        <w:t>Методы осуществления деятельности по контролю</w:t>
      </w:r>
      <w:bookmarkEnd w:id="194"/>
      <w:bookmarkEnd w:id="195"/>
      <w:bookmarkEnd w:id="196"/>
    </w:p>
    <w:p w:rsidR="00A5342C" w:rsidRDefault="00A156AF">
      <w:pPr>
        <w:pStyle w:val="11"/>
        <w:ind w:left="540" w:firstLine="580"/>
        <w:jc w:val="both"/>
      </w:pPr>
      <w:r>
        <w:t>Методами осуществления муниципального финансового контроля являются обследование, проверка, ревизия.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71"/>
        </w:tabs>
        <w:ind w:left="540" w:firstLine="580"/>
        <w:jc w:val="both"/>
      </w:pPr>
      <w:bookmarkStart w:id="197" w:name="bookmark197"/>
      <w:bookmarkEnd w:id="197"/>
      <w:r>
        <w:rPr>
          <w:b/>
          <w:bCs/>
        </w:rPr>
        <w:t xml:space="preserve">Обследование </w:t>
      </w:r>
      <w:proofErr w:type="gramStart"/>
      <w:r>
        <w:rPr>
          <w:b/>
          <w:bCs/>
        </w:rPr>
        <w:t xml:space="preserve">- </w:t>
      </w:r>
      <w:r>
        <w:t>это</w:t>
      </w:r>
      <w:proofErr w:type="gramEnd"/>
      <w:r>
        <w:t xml:space="preserve"> анализ и оценка состояния определенной сферы деятельности объекта контроля. Обследование назначается распоряжением начальника отдела финансов. Результаты обследования оформляются заключением.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71"/>
        </w:tabs>
        <w:ind w:left="540" w:firstLine="580"/>
        <w:jc w:val="both"/>
      </w:pPr>
      <w:bookmarkStart w:id="198" w:name="bookmark198"/>
      <w:bookmarkEnd w:id="198"/>
      <w:r>
        <w:t>По результатам проведения обследования оформляется заключение, которое подписывается должностным лицом, уполномоченным на проведение контрольного мероприятия, не позднее последнего дня срока проведения обследования. Заключение вручается (направляется) представителю объекта контроля в соответствии с настоящим Порядком.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908"/>
        </w:tabs>
        <w:spacing w:line="259" w:lineRule="auto"/>
        <w:ind w:left="540" w:firstLine="580"/>
        <w:jc w:val="both"/>
      </w:pPr>
      <w:bookmarkStart w:id="199" w:name="bookmark199"/>
      <w:bookmarkEnd w:id="199"/>
      <w:r>
        <w:t xml:space="preserve">Срок ознакомления и подписания заключения представителем объекта </w:t>
      </w:r>
      <w:r>
        <w:lastRenderedPageBreak/>
        <w:t>контроля составляет не более 5 рабочих дней со дня получения заключения объектом контроля.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00" w:name="bookmark200"/>
      <w:bookmarkEnd w:id="200"/>
      <w:r>
        <w:t>Объект контроля, в отношении которого проведено обследование, вправе представить в отдел финансов письменные возражения по фактам, изложенным в заключении, в соответствии с настоящим Порядком.</w:t>
      </w:r>
    </w:p>
    <w:p w:rsidR="00A5342C" w:rsidRDefault="00A156AF">
      <w:pPr>
        <w:pStyle w:val="11"/>
        <w:numPr>
          <w:ilvl w:val="0"/>
          <w:numId w:val="5"/>
        </w:numPr>
        <w:tabs>
          <w:tab w:val="left" w:pos="1764"/>
        </w:tabs>
        <w:ind w:left="540" w:firstLine="580"/>
        <w:jc w:val="both"/>
      </w:pPr>
      <w:bookmarkStart w:id="201" w:name="bookmark201"/>
      <w:bookmarkEnd w:id="201"/>
      <w:r>
        <w:t>По итогам рассмотрения заключения, подготовленного по результатам проведения обследования, глава муниципального района может назначить проведение внеплановой выездной проверки (ревизии).</w:t>
      </w:r>
    </w:p>
    <w:p w:rsidR="00A5342C" w:rsidRDefault="00A156AF">
      <w:pPr>
        <w:pStyle w:val="11"/>
        <w:numPr>
          <w:ilvl w:val="0"/>
          <w:numId w:val="6"/>
        </w:numPr>
        <w:tabs>
          <w:tab w:val="left" w:pos="1764"/>
        </w:tabs>
        <w:ind w:left="1080" w:firstLine="0"/>
        <w:jc w:val="both"/>
      </w:pPr>
      <w:bookmarkStart w:id="202" w:name="bookmark202"/>
      <w:bookmarkEnd w:id="202"/>
      <w:r>
        <w:t>Срок проведения обследований установлен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76"/>
        </w:tabs>
        <w:ind w:left="540" w:firstLine="580"/>
        <w:jc w:val="both"/>
      </w:pPr>
      <w:bookmarkStart w:id="203" w:name="bookmark203"/>
      <w:bookmarkEnd w:id="203"/>
      <w:r>
        <w:t xml:space="preserve">Под </w:t>
      </w:r>
      <w:r>
        <w:rPr>
          <w:b/>
          <w:bCs/>
        </w:rPr>
        <w:t xml:space="preserve">проверкой </w:t>
      </w:r>
      <w:r>
        <w:t>понимается документальное и фактическое изучение законности отдельных финансовых и хозяйственных операций, достоверности бюджетного учета и отчетности в отношении деятельности объекта контроля за определенный период.</w:t>
      </w:r>
    </w:p>
    <w:p w:rsidR="00A5342C" w:rsidRDefault="00A156AF">
      <w:pPr>
        <w:pStyle w:val="11"/>
        <w:ind w:left="1080" w:firstLine="0"/>
        <w:jc w:val="both"/>
      </w:pPr>
      <w:r>
        <w:t>Результаты проверки, ревизии оформляются актом.</w:t>
      </w:r>
    </w:p>
    <w:p w:rsidR="00A5342C" w:rsidRDefault="00A156AF">
      <w:pPr>
        <w:pStyle w:val="11"/>
        <w:spacing w:after="280"/>
        <w:ind w:left="540" w:firstLine="580"/>
        <w:jc w:val="both"/>
      </w:pPr>
      <w:r>
        <w:t>Проверки подразделяются на камеральные (по месту нахождения органа контроля) и выездные (по месту нахождения объекта контроля), в том числе встречные проверки (в целях установления и (или) подтверждения фактов, связанных с деятельностью объекта контроля).</w:t>
      </w:r>
    </w:p>
    <w:p w:rsidR="00A5342C" w:rsidRDefault="00A156AF">
      <w:pPr>
        <w:pStyle w:val="24"/>
        <w:keepNext/>
        <w:keepLines/>
        <w:spacing w:after="280"/>
        <w:ind w:left="1080"/>
        <w:jc w:val="both"/>
      </w:pPr>
      <w:bookmarkStart w:id="204" w:name="bookmark204"/>
      <w:bookmarkStart w:id="205" w:name="bookmark205"/>
      <w:bookmarkStart w:id="206" w:name="bookmark206"/>
      <w:r>
        <w:t>Проведение камеральной проверки.</w:t>
      </w:r>
      <w:bookmarkEnd w:id="204"/>
      <w:bookmarkEnd w:id="205"/>
      <w:bookmarkEnd w:id="206"/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07" w:name="bookmark207"/>
      <w:bookmarkEnd w:id="207"/>
      <w:r>
        <w:t>Камеральная проверка проводится по месту нахождения органа финансового контроля, в том числе на основании бюджетной (бухгалтерской) отчетности и иных документов, представленных по запросам органа финансового контроля, а также информации, документов и материалов, полученных в ходе встречных проверок и в результате анализа данных, имеющихся у органа финансового контроля.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08" w:name="bookmark208"/>
      <w:bookmarkEnd w:id="208"/>
      <w:r>
        <w:t>Срок проведения камеральной проверки составляет не более 30 рабочих дней со дня получения от объекта контроля в полном объеме информации, документов и материалов, представленных по запросу органа контроля. Общий срок проведения камеральной проверки с учетом всех продлений срока ее проведения не может составлять более 50 рабочих дней.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09" w:name="bookmark209"/>
      <w:bookmarkEnd w:id="209"/>
      <w:r>
        <w:t>При проведении камеральной проверки в срок ее проведения не засчитываются периоды времени с даты отправки запроса отделом финансов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10" w:name="bookmark210"/>
      <w:bookmarkEnd w:id="210"/>
      <w:r>
        <w:t>Начальник отдела финансов на основании мотивированного обращения должностного лица, уполномоченного на проведение контрольного мероприятия, может назначить проведение обследования.</w:t>
      </w:r>
    </w:p>
    <w:p w:rsidR="00A5342C" w:rsidRDefault="00A156AF">
      <w:pPr>
        <w:pStyle w:val="11"/>
        <w:ind w:left="540" w:firstLine="580"/>
        <w:jc w:val="both"/>
      </w:pPr>
      <w:r>
        <w:t>По результатам обследования оформляется заключение, которое прилагается к материалам камеральной проверки.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908"/>
        </w:tabs>
        <w:ind w:left="540" w:firstLine="580"/>
        <w:jc w:val="both"/>
      </w:pPr>
      <w:bookmarkStart w:id="211" w:name="bookmark211"/>
      <w:bookmarkEnd w:id="211"/>
      <w:r>
        <w:t>По результатам камеральной проверки оформляется акт, который подписывается руководителем отдела финансов и субъектом контрольного мероприятия.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12" w:name="bookmark212"/>
      <w:bookmarkEnd w:id="212"/>
      <w:r>
        <w:t>Акт камеральной проверки вручается (направляется) представителю объекта контроля в соответствии с настоящим Порядком.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13" w:name="bookmark213"/>
      <w:bookmarkEnd w:id="213"/>
      <w:r>
        <w:t>Объект контроля вправе представить должностному лицу, уполномоченному на ведение внутреннего муниципального контроля, возражения в</w:t>
      </w:r>
      <w:r w:rsidR="00A9361F">
        <w:t xml:space="preserve"> </w:t>
      </w:r>
      <w:r>
        <w:t>письменной форме на акт камеральной проверки в соответствии с настоящим Порядком.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4"/>
        </w:tabs>
        <w:ind w:left="540" w:firstLine="580"/>
        <w:jc w:val="both"/>
      </w:pPr>
      <w:bookmarkStart w:id="214" w:name="bookmark214"/>
      <w:bookmarkEnd w:id="214"/>
      <w:r>
        <w:t>По результатам рассмотрения акта и иных материалов камеральной проверки начальник отдела финансов принимает решение о направлении представления, предписания объекту контроля; об отсутствии оснований для направления предписания, представления; о проведении внеплановой выездной проверки (ревизии) в соответствии с настоящим Порядком.</w:t>
      </w:r>
    </w:p>
    <w:p w:rsidR="00A5342C" w:rsidRDefault="00A156AF">
      <w:pPr>
        <w:pStyle w:val="24"/>
        <w:keepNext/>
        <w:keepLines/>
        <w:spacing w:after="300"/>
        <w:ind w:left="1100"/>
        <w:jc w:val="both"/>
      </w:pPr>
      <w:bookmarkStart w:id="215" w:name="bookmark215"/>
      <w:bookmarkStart w:id="216" w:name="bookmark216"/>
      <w:bookmarkStart w:id="217" w:name="bookmark217"/>
      <w:r>
        <w:t>Проведение выездной проверки или ревизии.</w:t>
      </w:r>
      <w:bookmarkEnd w:id="215"/>
      <w:bookmarkEnd w:id="216"/>
      <w:bookmarkEnd w:id="217"/>
    </w:p>
    <w:p w:rsidR="00A5342C" w:rsidRDefault="00A156AF">
      <w:pPr>
        <w:pStyle w:val="11"/>
        <w:numPr>
          <w:ilvl w:val="1"/>
          <w:numId w:val="2"/>
        </w:numPr>
        <w:tabs>
          <w:tab w:val="left" w:pos="1790"/>
        </w:tabs>
        <w:ind w:left="540" w:firstLine="560"/>
        <w:jc w:val="both"/>
      </w:pPr>
      <w:bookmarkStart w:id="218" w:name="bookmark218"/>
      <w:bookmarkEnd w:id="218"/>
      <w:r>
        <w:t xml:space="preserve">Под </w:t>
      </w:r>
      <w:r>
        <w:rPr>
          <w:b/>
          <w:bCs/>
        </w:rPr>
        <w:t xml:space="preserve">ревизией </w:t>
      </w:r>
      <w:r>
        <w:t xml:space="preserve">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</w:t>
      </w:r>
      <w:r>
        <w:lastRenderedPageBreak/>
        <w:t>хозяйственных операций, достоверности и правильности их отражения в бюджетной (бухгалтерской) отчетности.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904"/>
        </w:tabs>
        <w:ind w:left="540" w:firstLine="560"/>
        <w:jc w:val="both"/>
      </w:pPr>
      <w:bookmarkStart w:id="219" w:name="bookmark219"/>
      <w:bookmarkEnd w:id="219"/>
      <w:r>
        <w:t>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90"/>
        </w:tabs>
        <w:ind w:left="540" w:firstLine="560"/>
        <w:jc w:val="both"/>
      </w:pPr>
      <w:bookmarkStart w:id="220" w:name="bookmark220"/>
      <w:bookmarkEnd w:id="220"/>
      <w:r>
        <w:t>Срок проведения выездной проверки (ревизии) должен составлять не более 40 рабочих дней. Общий срок проведения выездной проверки (ревизии) с учетом всех продлений срока ее проведения не может составлять более 60 рабочих дней.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90"/>
        </w:tabs>
        <w:ind w:left="540" w:firstLine="560"/>
        <w:jc w:val="both"/>
      </w:pPr>
      <w:bookmarkStart w:id="221" w:name="bookmark221"/>
      <w:bookmarkEnd w:id="221"/>
      <w: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а равно представление информации и документации в неполном объеме или в искаженном виде влечет за собой ответственность в соответствии с действующим законодательством Российской Федерации, соответствующая запись делается в акте контрольного мероприятия.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790"/>
        </w:tabs>
        <w:ind w:left="540" w:firstLine="560"/>
        <w:jc w:val="both"/>
      </w:pPr>
      <w:bookmarkStart w:id="222" w:name="bookmark222"/>
      <w:bookmarkEnd w:id="222"/>
      <w:r>
        <w:t>По результатам выездной проверки (ревизии) оформляется акт, который подписывается должностным лицом, уполномоченным на проведение контрольного мероприятия, не позднее последнего дня срока проведения контрольного мероприятия.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790"/>
        </w:tabs>
        <w:ind w:left="540" w:firstLine="560"/>
        <w:jc w:val="both"/>
      </w:pPr>
      <w:bookmarkStart w:id="223" w:name="bookmark223"/>
      <w:bookmarkEnd w:id="223"/>
      <w: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материалы и документы, результаты экспертиз (исследований), фото-, видео- и аудио материалы, полученные в ходе проведения контрольных мероприятий.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790"/>
        </w:tabs>
        <w:ind w:left="540" w:firstLine="560"/>
        <w:jc w:val="both"/>
      </w:pPr>
      <w:bookmarkStart w:id="224" w:name="bookmark224"/>
      <w:bookmarkEnd w:id="224"/>
      <w:r>
        <w:t>Акт выездной проверки (ревизии) вручается (направляется) представителю объекта контроля в соответствии с настоящим Порядком.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790"/>
        </w:tabs>
        <w:ind w:left="540" w:firstLine="560"/>
        <w:jc w:val="both"/>
      </w:pPr>
      <w:bookmarkStart w:id="225" w:name="bookmark225"/>
      <w:bookmarkEnd w:id="225"/>
      <w:r>
        <w:t>Срок ознакомления и подписания акта выездной проверки (ревизии) представителем объекта контроля определяется федеральным стандартом и не может быть более 5 рабочих дней со дня получения акта объектом контроля.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904"/>
        </w:tabs>
        <w:ind w:left="540" w:firstLine="560"/>
        <w:jc w:val="both"/>
      </w:pPr>
      <w:bookmarkStart w:id="226" w:name="bookmark226"/>
      <w:bookmarkEnd w:id="226"/>
      <w:r>
        <w:t>Объект контроля вправе представить должностному лицу, уполномоченному на проведение контрольного мероприятия возражения в письменной форме на акт выездной проверки (ревизии) в соответствии с настоящим Порядком.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882"/>
        </w:tabs>
        <w:ind w:left="540" w:firstLine="560"/>
        <w:jc w:val="both"/>
      </w:pPr>
      <w:bookmarkStart w:id="227" w:name="bookmark227"/>
      <w:bookmarkEnd w:id="227"/>
      <w:r>
        <w:t>Акт и иные материалы выездной проверки (ревизии) подлежат рассмотрению должностным лицом, уполномоченным на проведение контрольного мероприятия.</w:t>
      </w:r>
    </w:p>
    <w:p w:rsidR="00A5342C" w:rsidRDefault="00A156AF">
      <w:pPr>
        <w:pStyle w:val="11"/>
        <w:numPr>
          <w:ilvl w:val="0"/>
          <w:numId w:val="7"/>
        </w:numPr>
        <w:tabs>
          <w:tab w:val="left" w:pos="1904"/>
        </w:tabs>
        <w:ind w:left="540" w:firstLine="560"/>
        <w:jc w:val="both"/>
      </w:pPr>
      <w:bookmarkStart w:id="228" w:name="bookmark228"/>
      <w:bookmarkEnd w:id="228"/>
      <w:r>
        <w:t>По результатам рассмотрения акта и иных материалов выездной проверки (ревизии) должностное лицо, уполномоченное на проведение контрольного мероприятия принимает решение о направлении предписания, представления объекту контроля; об отсутствии оснований для направления предписания, представления;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78"/>
        </w:tabs>
        <w:ind w:left="1100" w:firstLine="0"/>
        <w:jc w:val="both"/>
      </w:pPr>
      <w:bookmarkStart w:id="229" w:name="bookmark229"/>
      <w:bookmarkEnd w:id="229"/>
      <w:r>
        <w:t>Проведение встречной проверки.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56"/>
        </w:tabs>
        <w:ind w:left="540" w:firstLine="560"/>
        <w:jc w:val="both"/>
      </w:pPr>
      <w:bookmarkStart w:id="230" w:name="bookmark230"/>
      <w:bookmarkEnd w:id="230"/>
      <w: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56"/>
        </w:tabs>
        <w:ind w:left="540" w:firstLine="560"/>
        <w:jc w:val="both"/>
      </w:pPr>
      <w:bookmarkStart w:id="231" w:name="bookmark231"/>
      <w:bookmarkEnd w:id="231"/>
      <w:r>
        <w:t>Встречные проверки назначаются и проводятся в порядке, установленном для выездных или камеральных проверок соответственно.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53"/>
        </w:tabs>
        <w:ind w:left="540" w:firstLine="560"/>
        <w:jc w:val="both"/>
      </w:pPr>
      <w:bookmarkStart w:id="232" w:name="bookmark232"/>
      <w:bookmarkEnd w:id="232"/>
      <w:r>
        <w:t>Срок проведения встречных проверок не может превышать 20 рабочих дней. Срок продления встречных проверок не может превышать 15 рабочих дней.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0"/>
        </w:tabs>
        <w:ind w:left="540" w:firstLine="560"/>
        <w:jc w:val="both"/>
      </w:pPr>
      <w:bookmarkStart w:id="233" w:name="bookmark233"/>
      <w:bookmarkEnd w:id="233"/>
      <w: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56"/>
        </w:tabs>
        <w:ind w:left="540" w:firstLine="560"/>
        <w:jc w:val="both"/>
      </w:pPr>
      <w:bookmarkStart w:id="234" w:name="bookmark234"/>
      <w:bookmarkEnd w:id="234"/>
      <w:r>
        <w:t>По результатам встречной проверки представления и предписания объекту встречной проверки не направляются.</w:t>
      </w:r>
    </w:p>
    <w:p w:rsidR="00A5342C" w:rsidRDefault="00A156AF">
      <w:pPr>
        <w:pStyle w:val="11"/>
        <w:numPr>
          <w:ilvl w:val="2"/>
          <w:numId w:val="2"/>
        </w:numPr>
        <w:tabs>
          <w:tab w:val="left" w:pos="1760"/>
        </w:tabs>
        <w:spacing w:after="260"/>
        <w:ind w:left="540" w:firstLine="560"/>
        <w:jc w:val="both"/>
      </w:pPr>
      <w:bookmarkStart w:id="235" w:name="bookmark235"/>
      <w:bookmarkEnd w:id="235"/>
      <w:r>
        <w:t xml:space="preserve">Лица и организации, в отношении которых проводится встречная проверка, </w:t>
      </w:r>
      <w:r>
        <w:lastRenderedPageBreak/>
        <w:t>обязаны представить по запросу (требованию) должностному лицу, уполномоченному на проведение контрольного мероприятия, информацию, документы и материалы, относящиеся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проверки(ревизии).</w:t>
      </w:r>
    </w:p>
    <w:p w:rsidR="00A5342C" w:rsidRDefault="00A156AF">
      <w:pPr>
        <w:pStyle w:val="24"/>
        <w:keepNext/>
        <w:keepLines/>
        <w:numPr>
          <w:ilvl w:val="0"/>
          <w:numId w:val="2"/>
        </w:numPr>
        <w:tabs>
          <w:tab w:val="left" w:pos="302"/>
        </w:tabs>
      </w:pPr>
      <w:bookmarkStart w:id="236" w:name="bookmark238"/>
      <w:bookmarkStart w:id="237" w:name="bookmark236"/>
      <w:bookmarkStart w:id="238" w:name="bookmark237"/>
      <w:bookmarkStart w:id="239" w:name="bookmark239"/>
      <w:bookmarkEnd w:id="236"/>
      <w:r>
        <w:t>Реализация результатов контрольного мероприятия</w:t>
      </w:r>
      <w:bookmarkEnd w:id="237"/>
      <w:bookmarkEnd w:id="238"/>
      <w:bookmarkEnd w:id="239"/>
    </w:p>
    <w:p w:rsidR="00A5342C" w:rsidRDefault="00A156AF">
      <w:pPr>
        <w:pStyle w:val="11"/>
        <w:numPr>
          <w:ilvl w:val="1"/>
          <w:numId w:val="2"/>
        </w:numPr>
        <w:tabs>
          <w:tab w:val="left" w:pos="1716"/>
        </w:tabs>
        <w:ind w:left="540" w:firstLine="560"/>
        <w:jc w:val="both"/>
      </w:pPr>
      <w:bookmarkStart w:id="240" w:name="bookmark240"/>
      <w:bookmarkEnd w:id="240"/>
      <w:r>
        <w:t>Федеральный стандарт устанавливает правила реализации результатов проведения контрольных мероприятий и порядок продления срока исполнения представления (предписания) органа контроля.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75"/>
        </w:tabs>
        <w:ind w:left="1100" w:firstLine="0"/>
        <w:jc w:val="both"/>
      </w:pPr>
      <w:bookmarkStart w:id="241" w:name="bookmark241"/>
      <w:bookmarkEnd w:id="241"/>
      <w:r>
        <w:t>К процедуре реализации результатов контрольного мероприятия относятся:</w:t>
      </w:r>
    </w:p>
    <w:p w:rsidR="00A5342C" w:rsidRDefault="00A156AF">
      <w:pPr>
        <w:pStyle w:val="11"/>
        <w:ind w:left="540" w:firstLine="920"/>
        <w:jc w:val="both"/>
      </w:pPr>
      <w:r>
        <w:t>рассмотрение должностным лицом, уполномоченным на проведение контрольного мероприятия результатов контрольного мероприятия, отраженных в акте (заключении), материалов контрольного мероприятия, возражений объекта контроля по акту (заключению) (при наличии) в срок не более 50 рабочих дней со дня подписания акта, заключения;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1"/>
        </w:tabs>
        <w:ind w:left="1100" w:firstLine="0"/>
        <w:jc w:val="both"/>
      </w:pPr>
      <w:bookmarkStart w:id="242" w:name="bookmark242"/>
      <w:bookmarkEnd w:id="242"/>
      <w:r>
        <w:t>составление и направление объекту контроля представления и (или) предписания;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6"/>
        </w:tabs>
        <w:ind w:left="540" w:firstLine="560"/>
        <w:jc w:val="both"/>
      </w:pPr>
      <w:bookmarkStart w:id="243" w:name="bookmark243"/>
      <w:bookmarkEnd w:id="243"/>
      <w:r>
        <w:t>подготовка информации в правоохранительные органы, органы прокуратуры и иные государственные (муниципальные) органы, возбуждение дела об административном правонарушении при выявлении в ходе проведения контрольных мероприятий признаков административных правонарушений;</w:t>
      </w:r>
    </w:p>
    <w:p w:rsidR="00A5342C" w:rsidRDefault="00A156AF">
      <w:pPr>
        <w:pStyle w:val="11"/>
        <w:ind w:left="540" w:firstLine="1020"/>
        <w:jc w:val="both"/>
      </w:pPr>
      <w:r>
        <w:t>контроль за реализацией результатов контрольных мероприятий, своевременностью и полнотой принятия мер по устранению выявленных нарушений бюджетного законодательства и иных нормативных правовых актов, регулирующих бюджетные правоотношения.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80"/>
        </w:tabs>
        <w:ind w:left="540" w:firstLine="560"/>
        <w:jc w:val="both"/>
      </w:pPr>
      <w:bookmarkStart w:id="244" w:name="bookmark244"/>
      <w:bookmarkEnd w:id="244"/>
      <w:r>
        <w:t xml:space="preserve">Представление </w:t>
      </w:r>
      <w:proofErr w:type="gramStart"/>
      <w:r>
        <w:t>- это</w:t>
      </w:r>
      <w:proofErr w:type="gramEnd"/>
      <w:r>
        <w:t xml:space="preserve"> документ,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3"/>
        </w:tabs>
        <w:ind w:left="540" w:firstLine="560"/>
        <w:jc w:val="both"/>
      </w:pPr>
      <w:bookmarkStart w:id="245" w:name="bookmark245"/>
      <w:bookmarkEnd w:id="245"/>
      <w:r>
        <w:t>требование об устранении нарушения и о принятии мер по устранению его причин и условий;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306"/>
        </w:tabs>
        <w:ind w:left="540" w:firstLine="560"/>
        <w:jc w:val="both"/>
      </w:pPr>
      <w:bookmarkStart w:id="246" w:name="bookmark246"/>
      <w:bookmarkEnd w:id="246"/>
      <w:r>
        <w:t>требование о принятии мер по устранению причин и условий нарушения в случае невозможности его устранения.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80"/>
        </w:tabs>
        <w:ind w:left="540" w:firstLine="560"/>
        <w:jc w:val="both"/>
      </w:pPr>
      <w:bookmarkStart w:id="247" w:name="bookmark247"/>
      <w:bookmarkEnd w:id="247"/>
      <w:r>
        <w:t xml:space="preserve">Предписание </w:t>
      </w:r>
      <w:proofErr w:type="gramStart"/>
      <w:r>
        <w:t>- это</w:t>
      </w:r>
      <w:proofErr w:type="gramEnd"/>
      <w:r>
        <w:t xml:space="preserve"> документ органа внутреннего муниципального финансового контроля,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нарушения.</w:t>
      </w:r>
    </w:p>
    <w:p w:rsidR="00A5342C" w:rsidRDefault="00A156AF">
      <w:pPr>
        <w:pStyle w:val="11"/>
        <w:spacing w:line="259" w:lineRule="auto"/>
        <w:ind w:left="540" w:firstLine="560"/>
        <w:jc w:val="both"/>
      </w:pPr>
      <w:r>
        <w:t>Предписание содержит обязательные для исполнения в установленный в предписании срок требования о принятии мер по возмещению причиненного ущерба МР «Бабаюртовский район».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ind w:left="540" w:firstLine="560"/>
        <w:jc w:val="both"/>
      </w:pPr>
      <w:bookmarkStart w:id="248" w:name="bookmark248"/>
      <w:bookmarkEnd w:id="248"/>
      <w:r>
        <w:t>Форма, содержание, случаи, сроки, порядок направления представлений, предписаний указан в федеральном стандарте.</w:t>
      </w:r>
    </w:p>
    <w:p w:rsidR="00A5342C" w:rsidRDefault="00A156AF">
      <w:pPr>
        <w:pStyle w:val="11"/>
        <w:ind w:left="540" w:firstLine="560"/>
        <w:jc w:val="both"/>
      </w:pPr>
      <w:r>
        <w:t>Субъект контроля готовит и передает проект представления и (или) предписания на рассмотрение и подписание должностному лицу, уполномоченному на проведение контрольного мероприятия не позднее 20 календарных дней со дня получения возражений, при отсутствии возражений в течение 10 календарных дней со дня подписания акта (заключения).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ind w:left="540" w:firstLine="560"/>
        <w:jc w:val="both"/>
      </w:pPr>
      <w:bookmarkStart w:id="249" w:name="bookmark249"/>
      <w:bookmarkEnd w:id="249"/>
      <w:r>
        <w:t>В случаях, установленных федеральными стандартами, орган внутреннего муниципального финансового контроля направляет копии представлений и предписаний главному администратору бюджетных средств, органу местного самоуправления, осуществляющим функции и полномочия учредителя, иным органам.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ind w:left="540" w:firstLine="560"/>
        <w:jc w:val="both"/>
      </w:pPr>
      <w:bookmarkStart w:id="250" w:name="bookmark250"/>
      <w:bookmarkEnd w:id="250"/>
      <w:r>
        <w:t xml:space="preserve">В представлениях и предписаниях органа муниципального финансового контроля не указывается информация о нарушениях, выявленных по результатам внутреннего </w:t>
      </w:r>
      <w:r>
        <w:lastRenderedPageBreak/>
        <w:t>финансового контроля и внутреннего финансового аудита, при условии их устранения.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ind w:left="540" w:firstLine="560"/>
        <w:jc w:val="both"/>
      </w:pPr>
      <w:bookmarkStart w:id="251" w:name="bookmark251"/>
      <w:bookmarkEnd w:id="251"/>
      <w:r>
        <w:t>Представление и предписание подписывается начальником отдела финансов и вручается (направляется) представителю объекта контроля, не позднее 5 рабочих дней с момента подписания.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ind w:left="540" w:firstLine="560"/>
        <w:jc w:val="both"/>
      </w:pPr>
      <w:bookmarkStart w:id="252" w:name="bookmark252"/>
      <w:bookmarkEnd w:id="252"/>
      <w:r>
        <w:t>Направленные по результатам контрольного мероприятия предписания и (или) представления являются обязательными для исполнения должностными лицами объекта контроля в срок, установленный в предписании и (или) представлении.</w:t>
      </w:r>
    </w:p>
    <w:p w:rsidR="00A5342C" w:rsidRDefault="00A156AF">
      <w:pPr>
        <w:pStyle w:val="11"/>
        <w:ind w:left="540" w:firstLine="560"/>
        <w:jc w:val="both"/>
      </w:pPr>
      <w:r>
        <w:t>Срок выполнения представления, предписания может быть продлен в порядке, установленном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757"/>
        </w:tabs>
        <w:ind w:left="540" w:firstLine="560"/>
        <w:jc w:val="both"/>
      </w:pPr>
      <w:bookmarkStart w:id="253" w:name="bookmark253"/>
      <w:bookmarkEnd w:id="253"/>
      <w:r>
        <w:t>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699"/>
        </w:tabs>
        <w:ind w:left="540" w:firstLine="560"/>
        <w:jc w:val="both"/>
      </w:pPr>
      <w:bookmarkStart w:id="254" w:name="bookmark254"/>
      <w:bookmarkEnd w:id="254"/>
      <w:r>
        <w:t>При выявлении бюджетных нарушений в соответствии с главой 30 Бюджетного кодекса Российской Федерации орган финансового контроля применяет бюджетные меры принуждения согласно требованиям главы 29 Бюджетного кодекса Российской Федерации. Содержание, форма, порядок направления уведомления о применении бюджетных мер определены федеральным стандартом.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699"/>
        </w:tabs>
        <w:ind w:left="540" w:firstLine="560"/>
        <w:jc w:val="both"/>
      </w:pPr>
      <w:bookmarkStart w:id="255" w:name="bookmark255"/>
      <w:bookmarkEnd w:id="255"/>
      <w:r>
        <w:t>В случае неисполнения предписания муниципальный орган, уполномоченный муниципальным правовым актом, направляет в суд исковое заявление о возмещении объектом контроля ущерба, причиненного муниципальному образованию.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650"/>
        </w:tabs>
        <w:ind w:left="1060" w:firstLine="0"/>
        <w:jc w:val="both"/>
      </w:pPr>
      <w:bookmarkStart w:id="256" w:name="bookmark256"/>
      <w:bookmarkEnd w:id="256"/>
      <w:r>
        <w:t>Представления и предписания органа контроля могут быть обжалованы: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8"/>
        </w:tabs>
        <w:ind w:left="540" w:firstLine="560"/>
        <w:jc w:val="both"/>
      </w:pPr>
      <w:bookmarkStart w:id="257" w:name="bookmark257"/>
      <w:bookmarkEnd w:id="257"/>
      <w:r>
        <w:t>в досудебном порядке в 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A5342C" w:rsidRDefault="00A156AF">
      <w:pPr>
        <w:pStyle w:val="11"/>
        <w:numPr>
          <w:ilvl w:val="0"/>
          <w:numId w:val="3"/>
        </w:numPr>
        <w:tabs>
          <w:tab w:val="left" w:pos="1274"/>
        </w:tabs>
        <w:ind w:left="540" w:firstLine="560"/>
        <w:jc w:val="both"/>
      </w:pPr>
      <w:bookmarkStart w:id="258" w:name="bookmark258"/>
      <w:bookmarkEnd w:id="258"/>
      <w:r>
        <w:t>в судебном порядке по правилам, установленным законодательством Российской Федерации.</w:t>
      </w:r>
    </w:p>
    <w:p w:rsidR="00A5342C" w:rsidRDefault="00A156AF">
      <w:pPr>
        <w:pStyle w:val="24"/>
        <w:keepNext/>
        <w:keepLines/>
        <w:numPr>
          <w:ilvl w:val="0"/>
          <w:numId w:val="2"/>
        </w:numPr>
        <w:tabs>
          <w:tab w:val="left" w:pos="302"/>
        </w:tabs>
        <w:spacing w:after="240"/>
      </w:pPr>
      <w:bookmarkStart w:id="259" w:name="bookmark261"/>
      <w:bookmarkStart w:id="260" w:name="bookmark259"/>
      <w:bookmarkStart w:id="261" w:name="bookmark260"/>
      <w:bookmarkStart w:id="262" w:name="bookmark262"/>
      <w:bookmarkEnd w:id="259"/>
      <w:r>
        <w:t>Отчетность о результатах контрольной деятельности</w:t>
      </w:r>
      <w:bookmarkEnd w:id="260"/>
      <w:bookmarkEnd w:id="261"/>
      <w:bookmarkEnd w:id="262"/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spacing w:after="240"/>
        <w:ind w:left="540" w:firstLine="560"/>
        <w:jc w:val="both"/>
      </w:pPr>
      <w:bookmarkStart w:id="263" w:name="bookmark263"/>
      <w:bookmarkEnd w:id="263"/>
      <w:r>
        <w:t>Федеральный стандарт устанавливает форму отчета за календарный год, правила составления отчетности о результатах контрольной деятельности, а также порядок представления и опубликования.</w:t>
      </w:r>
    </w:p>
    <w:p w:rsidR="00A5342C" w:rsidRDefault="00A156AF">
      <w:pPr>
        <w:pStyle w:val="11"/>
        <w:numPr>
          <w:ilvl w:val="1"/>
          <w:numId w:val="2"/>
        </w:numPr>
        <w:tabs>
          <w:tab w:val="left" w:pos="1598"/>
        </w:tabs>
        <w:spacing w:line="233" w:lineRule="auto"/>
        <w:ind w:left="540" w:firstLine="560"/>
        <w:jc w:val="both"/>
      </w:pPr>
      <w:bookmarkStart w:id="264" w:name="bookmark264"/>
      <w:bookmarkEnd w:id="264"/>
      <w:r>
        <w:t>Отчет представляется с пояснительной запиской в соответствии с федеральным стандартом</w:t>
      </w:r>
      <w:r w:rsidR="00A9361F">
        <w:t>.</w:t>
      </w:r>
    </w:p>
    <w:sectPr w:rsidR="00A5342C">
      <w:headerReference w:type="default" r:id="rId10"/>
      <w:pgSz w:w="11900" w:h="16840"/>
      <w:pgMar w:top="1029" w:right="631" w:bottom="731" w:left="1193" w:header="601" w:footer="3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4D2A" w:rsidRDefault="003D4D2A">
      <w:r>
        <w:separator/>
      </w:r>
    </w:p>
  </w:endnote>
  <w:endnote w:type="continuationSeparator" w:id="0">
    <w:p w:rsidR="003D4D2A" w:rsidRDefault="003D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4D2A" w:rsidRDefault="003D4D2A"/>
  </w:footnote>
  <w:footnote w:type="continuationSeparator" w:id="0">
    <w:p w:rsidR="003D4D2A" w:rsidRDefault="003D4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342C" w:rsidRDefault="00A156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350520</wp:posOffset>
              </wp:positionV>
              <wp:extent cx="41275" cy="5270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52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42C" w:rsidRDefault="00A156AF">
                          <w:pPr>
                            <w:pStyle w:val="22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44.1pt;margin-top:27.6pt;width:3.25pt;height:4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" filled="f" stroked="f">
              <v:textbox style="mso-fit-shape-to-text:t" inset="0,0,0,0">
                <w:txbxContent>
                  <w:p w:rsidR="00A5342C" w:rsidRDefault="00A156AF">
                    <w:pPr>
                      <w:pStyle w:val="22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342C" w:rsidRDefault="00A5342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342C" w:rsidRDefault="00A534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368"/>
    <w:multiLevelType w:val="multilevel"/>
    <w:tmpl w:val="01B60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73986"/>
    <w:multiLevelType w:val="multilevel"/>
    <w:tmpl w:val="124644CA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97025"/>
    <w:multiLevelType w:val="multilevel"/>
    <w:tmpl w:val="F9D05624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B70A1"/>
    <w:multiLevelType w:val="multilevel"/>
    <w:tmpl w:val="31F60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02792"/>
    <w:multiLevelType w:val="multilevel"/>
    <w:tmpl w:val="A1C81516"/>
    <w:lvl w:ilvl="0">
      <w:start w:val="5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12512"/>
    <w:multiLevelType w:val="multilevel"/>
    <w:tmpl w:val="A3EE5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217C65"/>
    <w:multiLevelType w:val="multilevel"/>
    <w:tmpl w:val="FF3C543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237012">
    <w:abstractNumId w:val="3"/>
  </w:num>
  <w:num w:numId="2" w16cid:durableId="1050766076">
    <w:abstractNumId w:val="5"/>
  </w:num>
  <w:num w:numId="3" w16cid:durableId="451821771">
    <w:abstractNumId w:val="0"/>
  </w:num>
  <w:num w:numId="4" w16cid:durableId="2118018333">
    <w:abstractNumId w:val="6"/>
  </w:num>
  <w:num w:numId="5" w16cid:durableId="1774665681">
    <w:abstractNumId w:val="2"/>
  </w:num>
  <w:num w:numId="6" w16cid:durableId="807825119">
    <w:abstractNumId w:val="1"/>
  </w:num>
  <w:num w:numId="7" w16cid:durableId="68502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42C"/>
    <w:rsid w:val="003D4D2A"/>
    <w:rsid w:val="00A156AF"/>
    <w:rsid w:val="00A5342C"/>
    <w:rsid w:val="00A9361F"/>
    <w:rsid w:val="00B45FFF"/>
    <w:rsid w:val="00E33003"/>
    <w:rsid w:val="00E3668D"/>
    <w:rsid w:val="00EA5BB2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373474"/>
      <w:sz w:val="36"/>
      <w:szCs w:val="36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pacing w:after="620"/>
    </w:pPr>
    <w:rPr>
      <w:rFonts w:ascii="Arial" w:eastAsia="Arial" w:hAnsi="Arial" w:cs="Arial"/>
      <w:color w:val="373474"/>
      <w:sz w:val="36"/>
      <w:szCs w:val="36"/>
      <w:u w:val="single"/>
    </w:rPr>
  </w:style>
  <w:style w:type="paragraph" w:customStyle="1" w:styleId="20">
    <w:name w:val="Основной текст (2)"/>
    <w:basedOn w:val="a"/>
    <w:link w:val="2"/>
    <w:pPr>
      <w:spacing w:after="240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36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61F"/>
    <w:rPr>
      <w:rFonts w:ascii="Tahoma" w:hAnsi="Tahoma" w:cs="Tahoma"/>
      <w:color w:val="000000"/>
      <w:sz w:val="16"/>
      <w:szCs w:val="16"/>
    </w:rPr>
  </w:style>
  <w:style w:type="paragraph" w:styleId="aa">
    <w:name w:val="Title"/>
    <w:basedOn w:val="a"/>
    <w:link w:val="ab"/>
    <w:qFormat/>
    <w:rsid w:val="00A9361F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b">
    <w:name w:val="Заголовок Знак"/>
    <w:basedOn w:val="a0"/>
    <w:link w:val="aa"/>
    <w:rsid w:val="00A9361F"/>
    <w:rPr>
      <w:rFonts w:ascii="Times New Roman" w:eastAsia="Times New Roman" w:hAnsi="Times New Roman" w:cs="Times New Roman"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8241</Words>
  <Characters>46979</Characters>
  <Application>Microsoft Office Word</Application>
  <DocSecurity>0</DocSecurity>
  <Lines>391</Lines>
  <Paragraphs>110</Paragraphs>
  <ScaleCrop>false</ScaleCrop>
  <Company>Microsoft</Company>
  <LinksUpToDate>false</LinksUpToDate>
  <CharactersWithSpaces>55110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2022-12-05T07:08:00Z</dcterms:created>
  <dcterms:modified xsi:type="dcterms:W3CDTF">2025-05-19T07:32:00Z</dcterms:modified>
</cp:coreProperties>
</file>