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9EA" w:rsidRDefault="003A5C3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9EA" w:rsidRDefault="003A5C3E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6A09EA" w:rsidRDefault="003A5C3E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6A09EA" w:rsidRDefault="003A5C3E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8011AF" w:rsidRDefault="003A5C3E" w:rsidP="008011AF">
      <w:pPr>
        <w:pStyle w:val="10"/>
        <w:keepNext/>
        <w:keepLines/>
        <w:ind w:firstLine="180"/>
        <w:jc w:val="both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8011AF" w:rsidRPr="008011AF" w:rsidRDefault="008011AF">
      <w:pPr>
        <w:pStyle w:val="10"/>
        <w:keepNext/>
        <w:keepLines/>
        <w:spacing w:after="480"/>
        <w:ind w:firstLine="180"/>
        <w:jc w:val="both"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011AF" w:rsidRDefault="008011AF" w:rsidP="008011AF">
      <w:pPr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8" w:name="bookmark11"/>
      <w:bookmarkStart w:id="9" w:name="bookmark12"/>
      <w:bookmarkStart w:id="10" w:name="bookmark13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8011AF" w:rsidRPr="005B348B" w:rsidRDefault="008011AF" w:rsidP="005B348B">
      <w:pPr>
        <w:pStyle w:val="11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5B348B" w:rsidRPr="005B348B">
        <w:rPr>
          <w:b/>
          <w:sz w:val="28"/>
          <w:szCs w:val="28"/>
        </w:rPr>
        <w:t>«___» __________2022 г.                                                                      № _______</w:t>
      </w:r>
    </w:p>
    <w:p w:rsidR="005B348B" w:rsidRDefault="005B348B">
      <w:pPr>
        <w:pStyle w:val="20"/>
        <w:keepNext/>
        <w:keepLines/>
      </w:pPr>
    </w:p>
    <w:p w:rsidR="006A09EA" w:rsidRDefault="003A5C3E">
      <w:pPr>
        <w:pStyle w:val="20"/>
        <w:keepNext/>
        <w:keepLines/>
      </w:pPr>
      <w:r>
        <w:t>Об утверждении Положения о проведении оценки технического</w:t>
      </w:r>
      <w:r>
        <w:br/>
        <w:t>состояния автомобильных дорог общего пользования местного</w:t>
      </w:r>
      <w:r>
        <w:br/>
        <w:t>значения МР «Бабаюртовский район»</w:t>
      </w:r>
      <w:bookmarkEnd w:id="8"/>
      <w:bookmarkEnd w:id="9"/>
      <w:bookmarkEnd w:id="10"/>
    </w:p>
    <w:p w:rsidR="006A09EA" w:rsidRDefault="003A5C3E">
      <w:pPr>
        <w:pStyle w:val="11"/>
        <w:ind w:left="300" w:firstLine="700"/>
        <w:jc w:val="both"/>
      </w:pPr>
      <w:r>
        <w:t xml:space="preserve">В соответствии с пунктом 5 статьи 14 Федерального закона от 06.10.2003г. №131-Ф3, «Об общих принципах организации местного самоуправления в Российской Федерации», частью 4 статьи 17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Российской Федерации от 10.12.1995 года №196-ФЗ «О безопасности дорожного движения», Приказом Минтранса России от 7 августа 2020 года №288 «О порядке проведения оценки технического состояния автомобильных дорог», администрация муниципального района, </w:t>
      </w:r>
      <w:r>
        <w:rPr>
          <w:b/>
          <w:bCs/>
        </w:rPr>
        <w:t>постановляет:</w:t>
      </w:r>
    </w:p>
    <w:p w:rsidR="006A09EA" w:rsidRDefault="003A5C3E">
      <w:pPr>
        <w:pStyle w:val="11"/>
        <w:numPr>
          <w:ilvl w:val="0"/>
          <w:numId w:val="1"/>
        </w:numPr>
        <w:tabs>
          <w:tab w:val="left" w:pos="1245"/>
        </w:tabs>
        <w:ind w:left="300" w:firstLine="580"/>
        <w:jc w:val="both"/>
      </w:pPr>
      <w:bookmarkStart w:id="11" w:name="bookmark14"/>
      <w:bookmarkEnd w:id="11"/>
      <w:r>
        <w:t>Утвердить 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района «Бабаюртовский район», согласно Приложению!;</w:t>
      </w:r>
    </w:p>
    <w:p w:rsidR="006A09EA" w:rsidRDefault="003A5C3E">
      <w:pPr>
        <w:pStyle w:val="11"/>
        <w:numPr>
          <w:ilvl w:val="0"/>
          <w:numId w:val="1"/>
        </w:numPr>
        <w:tabs>
          <w:tab w:val="left" w:pos="1242"/>
        </w:tabs>
        <w:ind w:left="300" w:firstLine="580"/>
        <w:jc w:val="both"/>
      </w:pPr>
      <w:bookmarkStart w:id="12" w:name="bookmark15"/>
      <w:bookmarkEnd w:id="12"/>
      <w:r>
        <w:t>Утвердить Положение о проведении оценки технического состояния автомобильных дорог общего пользования местного значения, расположенных на территории МР «Бабаюртовский район» согласно Приложению 2;</w:t>
      </w:r>
    </w:p>
    <w:p w:rsidR="006A09EA" w:rsidRDefault="003A5C3E">
      <w:pPr>
        <w:pStyle w:val="11"/>
        <w:numPr>
          <w:ilvl w:val="0"/>
          <w:numId w:val="1"/>
        </w:numPr>
        <w:tabs>
          <w:tab w:val="left" w:pos="1416"/>
        </w:tabs>
        <w:spacing w:after="300"/>
        <w:ind w:left="300" w:firstLine="580"/>
        <w:jc w:val="both"/>
      </w:pPr>
      <w:bookmarkStart w:id="13" w:name="bookmark16"/>
      <w:bookmarkEnd w:id="13"/>
      <w:r>
        <w:t>Создать и утвердить комиссию по оценке технического состояния автомобильных дорог общего пользования местного значения, расположенных на территории муниципального образования МР «Бабаюртовский район», согласно Приложению 3.</w:t>
      </w:r>
    </w:p>
    <w:p w:rsidR="006A09EA" w:rsidRDefault="003A5C3E">
      <w:pPr>
        <w:pStyle w:val="20"/>
        <w:keepNext/>
        <w:keepLines/>
        <w:tabs>
          <w:tab w:val="left" w:pos="7639"/>
        </w:tabs>
        <w:spacing w:after="220"/>
        <w:jc w:val="both"/>
      </w:pPr>
      <w:bookmarkStart w:id="14" w:name="bookmark17"/>
      <w:bookmarkStart w:id="15" w:name="bookmark18"/>
      <w:bookmarkStart w:id="16" w:name="bookmark19"/>
      <w:r>
        <w:t>Глава муниципального района</w:t>
      </w:r>
      <w:r>
        <w:tab/>
        <w:t>Д.П. Исламов</w:t>
      </w:r>
      <w:bookmarkEnd w:id="14"/>
      <w:bookmarkEnd w:id="15"/>
      <w:bookmarkEnd w:id="16"/>
    </w:p>
    <w:p w:rsidR="006A09EA" w:rsidRDefault="003A5C3E">
      <w:pPr>
        <w:pStyle w:val="22"/>
        <w:jc w:val="both"/>
      </w:pPr>
      <w:r>
        <w:t xml:space="preserve">исп. И.И. </w:t>
      </w:r>
      <w:proofErr w:type="spellStart"/>
      <w:r>
        <w:t>Насурдинов</w:t>
      </w:r>
      <w:proofErr w:type="spellEnd"/>
    </w:p>
    <w:p w:rsidR="008011AF" w:rsidRDefault="008011AF">
      <w:pPr>
        <w:pStyle w:val="11"/>
        <w:spacing w:line="240" w:lineRule="auto"/>
        <w:ind w:right="560"/>
        <w:jc w:val="right"/>
        <w:rPr>
          <w:sz w:val="24"/>
          <w:szCs w:val="24"/>
        </w:rPr>
      </w:pPr>
    </w:p>
    <w:p w:rsidR="008011AF" w:rsidRDefault="008011AF">
      <w:pPr>
        <w:pStyle w:val="11"/>
        <w:spacing w:line="240" w:lineRule="auto"/>
        <w:ind w:right="560"/>
        <w:jc w:val="right"/>
        <w:rPr>
          <w:sz w:val="24"/>
          <w:szCs w:val="24"/>
        </w:rPr>
      </w:pPr>
    </w:p>
    <w:p w:rsidR="008011AF" w:rsidRDefault="008011AF">
      <w:pPr>
        <w:pStyle w:val="11"/>
        <w:spacing w:line="240" w:lineRule="auto"/>
        <w:ind w:right="560"/>
        <w:jc w:val="right"/>
        <w:rPr>
          <w:sz w:val="24"/>
          <w:szCs w:val="24"/>
        </w:rPr>
      </w:pPr>
    </w:p>
    <w:p w:rsidR="008011AF" w:rsidRDefault="008011AF" w:rsidP="008011AF">
      <w:pPr>
        <w:pStyle w:val="11"/>
        <w:spacing w:before="80" w:line="233" w:lineRule="auto"/>
        <w:ind w:left="4248" w:right="11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6830E4">
        <w:rPr>
          <w:sz w:val="24"/>
          <w:szCs w:val="24"/>
        </w:rPr>
        <w:t xml:space="preserve"> </w:t>
      </w:r>
      <w:r>
        <w:rPr>
          <w:sz w:val="24"/>
          <w:szCs w:val="24"/>
        </w:rPr>
        <w:t>№1</w:t>
      </w:r>
    </w:p>
    <w:p w:rsidR="008011AF" w:rsidRDefault="008011AF" w:rsidP="008011AF">
      <w:pPr>
        <w:pStyle w:val="11"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постановлению муниципального района</w:t>
      </w:r>
    </w:p>
    <w:p w:rsidR="008011AF" w:rsidRDefault="008011AF" w:rsidP="008011AF">
      <w:pPr>
        <w:pStyle w:val="11"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«Бабаюртовский район</w:t>
      </w:r>
    </w:p>
    <w:p w:rsidR="008558C6" w:rsidRPr="00A17394" w:rsidRDefault="008011AF" w:rsidP="008558C6">
      <w:pPr>
        <w:pStyle w:val="11"/>
        <w:spacing w:after="520" w:line="233" w:lineRule="auto"/>
        <w:ind w:right="720"/>
        <w:jc w:val="right"/>
        <w:rPr>
          <w:bCs/>
        </w:rPr>
      </w:pPr>
      <w:r>
        <w:rPr>
          <w:sz w:val="24"/>
          <w:szCs w:val="24"/>
        </w:rPr>
        <w:t xml:space="preserve">         </w:t>
      </w:r>
      <w:r w:rsidR="008558C6" w:rsidRPr="00A17394">
        <w:rPr>
          <w:bCs/>
        </w:rPr>
        <w:t>от «__» ________ 2022 г. №_____</w:t>
      </w:r>
    </w:p>
    <w:p w:rsidR="008011AF" w:rsidRPr="00EC256C" w:rsidRDefault="008011AF" w:rsidP="008011AF">
      <w:pPr>
        <w:pStyle w:val="11"/>
        <w:spacing w:after="520" w:line="233" w:lineRule="auto"/>
        <w:ind w:right="720"/>
        <w:jc w:val="right"/>
        <w:rPr>
          <w:sz w:val="24"/>
          <w:szCs w:val="24"/>
          <w:u w:val="single"/>
        </w:rPr>
      </w:pPr>
    </w:p>
    <w:p w:rsidR="006A09EA" w:rsidRDefault="003A5C3E">
      <w:pPr>
        <w:pStyle w:val="11"/>
        <w:spacing w:after="520" w:line="266" w:lineRule="auto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проведения оценки технического состояния автомобильных дорог общего</w:t>
      </w:r>
      <w:r>
        <w:rPr>
          <w:b/>
          <w:bCs/>
        </w:rPr>
        <w:br/>
        <w:t>пользования местного значения, расположенных на территории</w:t>
      </w:r>
      <w:r>
        <w:rPr>
          <w:b/>
          <w:bCs/>
        </w:rPr>
        <w:br/>
        <w:t>муниципального района «Бабаюртовский район».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156"/>
        </w:tabs>
        <w:spacing w:line="257" w:lineRule="auto"/>
        <w:ind w:firstLine="720"/>
        <w:jc w:val="both"/>
      </w:pPr>
      <w:bookmarkStart w:id="17" w:name="bookmark20"/>
      <w:bookmarkEnd w:id="17"/>
      <w:r>
        <w:t>Настоящий Порядок проведения оценки технического состояния автомобильных дорог общего пользования местного значения (далее -Порядок) устанавливает правила определения соответствия транспортно</w:t>
      </w:r>
      <w:r w:rsidR="008011AF">
        <w:t>-</w:t>
      </w:r>
      <w:r>
        <w:softHyphen/>
        <w:t>эксплуатационных характеристик автомобильных дорог общего пользования местного значения, расположенных на территории муниципального образования «Бабаюртовский район» Республики Дагестан,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320"/>
        </w:tabs>
        <w:spacing w:line="257" w:lineRule="auto"/>
        <w:jc w:val="center"/>
      </w:pPr>
      <w:bookmarkStart w:id="18" w:name="bookmark21"/>
      <w:bookmarkEnd w:id="18"/>
      <w:r>
        <w:t>Для целей настоящего Порядка применяются следующие термины: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05"/>
        </w:tabs>
        <w:spacing w:line="257" w:lineRule="auto"/>
        <w:jc w:val="both"/>
      </w:pPr>
      <w:bookmarkStart w:id="19" w:name="bookmark22"/>
      <w:bookmarkEnd w:id="19"/>
      <w:r>
        <w:t>Оценка технического состояния автомобильных дорог общего пользования местного значения, расположенных на территории муниципального района МР «Бабаюртовский район» Республики Дагестан -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05"/>
        </w:tabs>
        <w:spacing w:line="257" w:lineRule="auto"/>
        <w:jc w:val="both"/>
      </w:pPr>
      <w:bookmarkStart w:id="20" w:name="bookmark23"/>
      <w:bookmarkEnd w:id="20"/>
      <w: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05"/>
        </w:tabs>
        <w:spacing w:line="257" w:lineRule="auto"/>
        <w:jc w:val="both"/>
      </w:pPr>
      <w:bookmarkStart w:id="21" w:name="bookmark24"/>
      <w:bookmarkEnd w:id="21"/>
      <w: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05"/>
        </w:tabs>
        <w:spacing w:line="257" w:lineRule="auto"/>
        <w:jc w:val="both"/>
      </w:pPr>
      <w:bookmarkStart w:id="22" w:name="bookmark25"/>
      <w:bookmarkEnd w:id="22"/>
      <w:r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05"/>
        </w:tabs>
        <w:spacing w:line="257" w:lineRule="auto"/>
        <w:jc w:val="both"/>
      </w:pPr>
      <w:bookmarkStart w:id="23" w:name="bookmark26"/>
      <w:bookmarkEnd w:id="23"/>
      <w:r>
        <w:t>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24" w:name="bookmark27"/>
      <w:bookmarkEnd w:id="24"/>
      <w:r>
        <w:t xml:space="preserve">под потребительскими свойствами автомобильной дороги понимается совокупность </w:t>
      </w:r>
      <w:r>
        <w:lastRenderedPageBreak/>
        <w:t>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026"/>
        </w:tabs>
        <w:ind w:firstLine="720"/>
        <w:jc w:val="both"/>
      </w:pPr>
      <w:bookmarkStart w:id="25" w:name="bookmark28"/>
      <w:bookmarkEnd w:id="25"/>
      <w:r>
        <w:t>К основным постоянным параметрам и характеристикам автомобильной дороги, определяющим её технический уровень, относятся: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26" w:name="bookmark29"/>
      <w:bookmarkEnd w:id="26"/>
      <w:r>
        <w:t>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022"/>
        </w:tabs>
        <w:ind w:firstLine="720"/>
        <w:jc w:val="both"/>
      </w:pPr>
      <w:bookmarkStart w:id="27" w:name="bookmark30"/>
      <w:bookmarkEnd w:id="27"/>
      <w:r>
        <w:t>К основным переменным постоянным параметрам и характеристикам автомобильной дороги, определяющим её эксплуатационное состояние относятся: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28" w:name="bookmark31"/>
      <w:bookmarkEnd w:id="28"/>
      <w:r>
        <w:t>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020"/>
        </w:tabs>
        <w:ind w:firstLine="700"/>
        <w:jc w:val="both"/>
      </w:pPr>
      <w:bookmarkStart w:id="29" w:name="bookmark32"/>
      <w:bookmarkEnd w:id="29"/>
      <w:r>
        <w:t>К основным показателям потребительских свойств относятся: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30" w:name="bookmark33"/>
      <w:bookmarkEnd w:id="30"/>
      <w:r>
        <w:t>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022"/>
        </w:tabs>
        <w:ind w:firstLine="720"/>
        <w:jc w:val="both"/>
      </w:pPr>
      <w:bookmarkStart w:id="31" w:name="bookmark34"/>
      <w:bookmarkEnd w:id="31"/>
      <w:r>
        <w:t>Оценка технического состояния автомобильных дорог местного значения проводится: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32" w:name="bookmark35"/>
      <w:bookmarkEnd w:id="32"/>
      <w:r>
        <w:t>в отношении автомобильных дорог общего пользования местного значения вне границ населённых пунктов - администрацией муниципального района «Бабаюртовский район» Республики Дагестан в области использования автомобильных дорог и осуществления дорожной деятельности, либо уполномоченной ей организацией.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029"/>
        </w:tabs>
        <w:ind w:firstLine="720"/>
        <w:jc w:val="both"/>
      </w:pPr>
      <w:bookmarkStart w:id="33" w:name="bookmark36"/>
      <w:bookmarkEnd w:id="33"/>
      <w:r>
        <w:t>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муниципального района «Бабаюртовский район»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1033"/>
        </w:tabs>
        <w:ind w:firstLine="720"/>
        <w:jc w:val="both"/>
      </w:pPr>
      <w:bookmarkStart w:id="34" w:name="bookmark37"/>
      <w:bookmarkEnd w:id="34"/>
      <w:r>
        <w:t>Диагностика автомобильных дорог общего пользования местного значения, проводится в соответствии с требованиями законодательства Российской Федерации в сфере технического регулирования. При проведении диагностики автомобильных дорог должно использоваться измерительное оборудование приборы, передвижные лаборатории, имеющие свидетельство о поверке, утверждённое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</w:t>
      </w:r>
    </w:p>
    <w:p w:rsidR="006A09EA" w:rsidRDefault="003A5C3E">
      <w:pPr>
        <w:pStyle w:val="11"/>
        <w:numPr>
          <w:ilvl w:val="0"/>
          <w:numId w:val="2"/>
        </w:numPr>
        <w:tabs>
          <w:tab w:val="left" w:pos="518"/>
        </w:tabs>
        <w:spacing w:line="266" w:lineRule="auto"/>
        <w:jc w:val="both"/>
      </w:pPr>
      <w:bookmarkStart w:id="35" w:name="bookmark38"/>
      <w:bookmarkEnd w:id="35"/>
      <w:r>
        <w:t xml:space="preserve">Результаты оценки технического состояния автомобильной дороги используются </w:t>
      </w:r>
      <w:r>
        <w:lastRenderedPageBreak/>
        <w:t>для: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40" w:lineRule="auto"/>
        <w:jc w:val="both"/>
      </w:pPr>
      <w:bookmarkStart w:id="36" w:name="bookmark39"/>
      <w:bookmarkEnd w:id="36"/>
      <w:r>
        <w:t>формирования и обновления автоматизированного банка дорожных и мостовых данных;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37" w:name="bookmark40"/>
      <w:bookmarkEnd w:id="37"/>
      <w:r>
        <w:t>заполнения форм государственной статистической отчётности;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38" w:name="bookmark41"/>
      <w:bookmarkEnd w:id="38"/>
      <w:r>
        <w:t>оценки потребности в работах по реконструкции, капитальному ремонту, ремонту и содержанию автомобильных дорог;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39" w:name="bookmark42"/>
      <w:bookmarkEnd w:id="39"/>
      <w:r>
        <w:t>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40" w:name="bookmark43"/>
      <w:bookmarkEnd w:id="40"/>
      <w:r>
        <w:t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41" w:name="bookmark44"/>
      <w:bookmarkEnd w:id="41"/>
      <w:r>
        <w:t>разработки программ по повышению безопасности дорожного движения;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42" w:name="bookmark45"/>
      <w:bookmarkEnd w:id="42"/>
      <w:r>
        <w:t>определения возможности движения транспортного средства, осуществляю</w:t>
      </w:r>
      <w:r>
        <w:softHyphen/>
        <w:t>щего перевозки тяжеловесных и (или) крупногабаритных грузов, по автомобильной дороге;</w:t>
      </w:r>
    </w:p>
    <w:p w:rsidR="006A09EA" w:rsidRDefault="003A5C3E">
      <w:pPr>
        <w:pStyle w:val="11"/>
        <w:spacing w:line="257" w:lineRule="auto"/>
        <w:ind w:firstLine="520"/>
        <w:jc w:val="both"/>
      </w:pPr>
      <w:r>
        <w:t>организации временного ограничения или прекращения движения транспортных средств по автомобильным дорогам;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43" w:name="bookmark46"/>
      <w:bookmarkEnd w:id="43"/>
      <w:r>
        <w:t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</w:pPr>
      <w:bookmarkStart w:id="44" w:name="bookmark47"/>
      <w:bookmarkEnd w:id="44"/>
      <w:r>
        <w:t>формирования муниципального реестра автомобильных дорог местного значения;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30"/>
        </w:tabs>
        <w:spacing w:line="257" w:lineRule="auto"/>
        <w:jc w:val="both"/>
        <w:sectPr w:rsidR="006A09EA">
          <w:headerReference w:type="default" r:id="rId8"/>
          <w:pgSz w:w="11900" w:h="16840"/>
          <w:pgMar w:top="986" w:right="704" w:bottom="884" w:left="1296" w:header="558" w:footer="456" w:gutter="0"/>
          <w:pgNumType w:start="1"/>
          <w:cols w:space="720"/>
          <w:noEndnote/>
          <w:docGrid w:linePitch="360"/>
        </w:sectPr>
      </w:pPr>
      <w:bookmarkStart w:id="45" w:name="bookmark48"/>
      <w:bookmarkEnd w:id="45"/>
      <w:r>
        <w:t>иных целей, предусмотренных законодательством Российской Федерации, муниципальными правовыми актами администрации муниципального района «Бабаюртовский район» Республики Дагестан.</w:t>
      </w:r>
    </w:p>
    <w:p w:rsidR="008011AF" w:rsidRDefault="006830E4" w:rsidP="006830E4">
      <w:pPr>
        <w:pStyle w:val="11"/>
        <w:spacing w:before="80" w:line="233" w:lineRule="auto"/>
        <w:ind w:left="4956" w:right="11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011AF" w:rsidRDefault="008011AF" w:rsidP="006830E4">
      <w:pPr>
        <w:pStyle w:val="11"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постановлению муниципального района</w:t>
      </w:r>
    </w:p>
    <w:p w:rsidR="008011AF" w:rsidRDefault="008011AF" w:rsidP="006830E4">
      <w:pPr>
        <w:pStyle w:val="11"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«Бабаюртовский район</w:t>
      </w:r>
    </w:p>
    <w:p w:rsidR="008558C6" w:rsidRPr="00A17394" w:rsidRDefault="008011AF" w:rsidP="008558C6">
      <w:pPr>
        <w:pStyle w:val="11"/>
        <w:spacing w:after="520" w:line="233" w:lineRule="auto"/>
        <w:ind w:right="720"/>
        <w:jc w:val="right"/>
        <w:rPr>
          <w:bCs/>
        </w:rPr>
      </w:pPr>
      <w:r>
        <w:rPr>
          <w:sz w:val="24"/>
          <w:szCs w:val="24"/>
        </w:rPr>
        <w:t xml:space="preserve">         </w:t>
      </w:r>
      <w:r w:rsidR="008558C6" w:rsidRPr="00A17394">
        <w:rPr>
          <w:bCs/>
        </w:rPr>
        <w:t>от «__» ________ 2022 г. №_____</w:t>
      </w:r>
    </w:p>
    <w:p w:rsidR="008011AF" w:rsidRPr="00EC256C" w:rsidRDefault="008011AF" w:rsidP="006830E4">
      <w:pPr>
        <w:pStyle w:val="11"/>
        <w:spacing w:after="520" w:line="233" w:lineRule="auto"/>
        <w:ind w:right="720"/>
        <w:jc w:val="right"/>
        <w:rPr>
          <w:sz w:val="24"/>
          <w:szCs w:val="24"/>
          <w:u w:val="single"/>
        </w:rPr>
      </w:pPr>
    </w:p>
    <w:p w:rsidR="008011AF" w:rsidRDefault="008011AF">
      <w:pPr>
        <w:pStyle w:val="11"/>
        <w:spacing w:line="264" w:lineRule="auto"/>
        <w:jc w:val="center"/>
        <w:rPr>
          <w:b/>
          <w:bCs/>
        </w:rPr>
      </w:pPr>
    </w:p>
    <w:p w:rsidR="006A09EA" w:rsidRDefault="003A5C3E">
      <w:pPr>
        <w:pStyle w:val="11"/>
        <w:spacing w:line="264" w:lineRule="auto"/>
        <w:jc w:val="center"/>
      </w:pPr>
      <w:r>
        <w:rPr>
          <w:b/>
          <w:bCs/>
        </w:rPr>
        <w:t>ПОЛОЖЕНИЕ</w:t>
      </w:r>
    </w:p>
    <w:p w:rsidR="006A09EA" w:rsidRDefault="003A5C3E">
      <w:pPr>
        <w:pStyle w:val="11"/>
        <w:spacing w:after="320" w:line="264" w:lineRule="auto"/>
        <w:jc w:val="center"/>
      </w:pPr>
      <w:r>
        <w:t>о постоянно действующей комиссии по оценке технического состояния</w:t>
      </w:r>
      <w:r>
        <w:br/>
        <w:t>автомобильных дорог общего пользования местного значения, муниципального</w:t>
      </w:r>
      <w:r>
        <w:br/>
        <w:t>района «Бабаюртовский район» Республики Дагестан.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30"/>
        </w:tabs>
        <w:spacing w:line="257" w:lineRule="auto"/>
        <w:jc w:val="both"/>
      </w:pPr>
      <w:bookmarkStart w:id="46" w:name="bookmark49"/>
      <w:bookmarkEnd w:id="46"/>
      <w:r>
        <w:t>Постоянно действующая комиссия по оценке технического состояния автомобильных дорог общего пользования местного значения, расположенных на территории муниципального района «Бабаюртовский район» Республики Дагестан (далее - комиссия) является коллегиальным органом, осуществляющим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муниципального района «Бабаюртовский район»,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30"/>
        </w:tabs>
        <w:spacing w:line="257" w:lineRule="auto"/>
        <w:jc w:val="both"/>
      </w:pPr>
      <w:bookmarkStart w:id="47" w:name="bookmark50"/>
      <w:bookmarkEnd w:id="47"/>
      <w:r>
        <w:t>Комиссия в своей деятельности руководствуется федеральными, республиканскими законами, муниципальными правовыми актами муниципального района «Бабаюртовский район» и настоящим Положением.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30"/>
        </w:tabs>
        <w:spacing w:line="257" w:lineRule="auto"/>
        <w:jc w:val="both"/>
      </w:pPr>
      <w:bookmarkStart w:id="48" w:name="bookmark51"/>
      <w:bookmarkEnd w:id="48"/>
      <w:r>
        <w:t>Основной задачей комиссии является оценка соответствия технического состояния и уровня содержания, автомобильных дорог общего пользования, мостов и иных транспортных инженерных сооружений, расположенных на территории муниципального района «Бабаюртовский район»,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30"/>
        </w:tabs>
        <w:spacing w:line="257" w:lineRule="auto"/>
        <w:jc w:val="both"/>
      </w:pPr>
      <w:bookmarkStart w:id="49" w:name="bookmark52"/>
      <w:bookmarkEnd w:id="49"/>
      <w:r>
        <w:t>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324"/>
        </w:tabs>
        <w:spacing w:line="257" w:lineRule="auto"/>
        <w:jc w:val="both"/>
      </w:pPr>
      <w:bookmarkStart w:id="50" w:name="bookmark53"/>
      <w:bookmarkEnd w:id="50"/>
      <w:r>
        <w:t>Оценка технического состояния автомобильных дорог проводится комиссией не реже одного раза в год.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327"/>
        </w:tabs>
        <w:spacing w:line="257" w:lineRule="auto"/>
        <w:jc w:val="both"/>
      </w:pPr>
      <w:bookmarkStart w:id="51" w:name="bookmark54"/>
      <w:bookmarkEnd w:id="51"/>
      <w:r>
        <w:t>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320"/>
        </w:tabs>
        <w:spacing w:line="257" w:lineRule="auto"/>
        <w:jc w:val="both"/>
      </w:pPr>
      <w:bookmarkStart w:id="52" w:name="bookmark55"/>
      <w:bookmarkEnd w:id="52"/>
      <w:r>
        <w:t>Виды диагностики приведены в приложении 1.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30"/>
        </w:tabs>
        <w:spacing w:line="257" w:lineRule="auto"/>
        <w:jc w:val="both"/>
      </w:pPr>
      <w:bookmarkStart w:id="53" w:name="bookmark56"/>
      <w:bookmarkEnd w:id="53"/>
      <w:r>
        <w:t>В процессе диагностики технического состояния автомобильных дорог определяются:</w:t>
      </w:r>
    </w:p>
    <w:p w:rsidR="006A09EA" w:rsidRDefault="003A5C3E">
      <w:pPr>
        <w:pStyle w:val="11"/>
        <w:numPr>
          <w:ilvl w:val="0"/>
          <w:numId w:val="5"/>
        </w:numPr>
        <w:tabs>
          <w:tab w:val="left" w:pos="379"/>
        </w:tabs>
        <w:jc w:val="both"/>
      </w:pPr>
      <w:bookmarkStart w:id="54" w:name="bookmark57"/>
      <w:bookmarkEnd w:id="54"/>
      <w:r>
        <w:lastRenderedPageBreak/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55" w:name="bookmark58"/>
      <w:bookmarkEnd w:id="55"/>
      <w:r>
        <w:t>ширина проезжей части и земляного полотна;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99"/>
        </w:tabs>
        <w:jc w:val="both"/>
      </w:pPr>
      <w:bookmarkStart w:id="56" w:name="bookmark59"/>
      <w:bookmarkEnd w:id="56"/>
      <w:r>
        <w:t>габарит приближения; длины прямых, число углов поворотов в плане трассы и величины их радиусов;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03"/>
        </w:tabs>
        <w:jc w:val="both"/>
      </w:pPr>
      <w:bookmarkStart w:id="57" w:name="bookmark60"/>
      <w:bookmarkEnd w:id="57"/>
      <w:r>
        <w:t>протяженность подъемов и спусков; продольный и поперечный уклоны; высота насыпи и глубина выемки;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491"/>
        </w:tabs>
        <w:jc w:val="both"/>
      </w:pPr>
      <w:bookmarkStart w:id="58" w:name="bookmark61"/>
      <w:bookmarkEnd w:id="58"/>
      <w:r>
        <w:t>габариты искусственных дорожных сооружений; наличие элементов водоотвода;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310"/>
        </w:tabs>
        <w:jc w:val="both"/>
      </w:pPr>
      <w:bookmarkStart w:id="59" w:name="bookmark62"/>
      <w:bookmarkEnd w:id="59"/>
      <w:r>
        <w:t>наличие элементов обустройства дороги и технических средств организации дорожного движения;</w:t>
      </w:r>
    </w:p>
    <w:p w:rsidR="006A09EA" w:rsidRDefault="003A5C3E">
      <w:pPr>
        <w:pStyle w:val="11"/>
        <w:numPr>
          <w:ilvl w:val="0"/>
          <w:numId w:val="5"/>
        </w:numPr>
        <w:tabs>
          <w:tab w:val="left" w:pos="491"/>
        </w:tabs>
        <w:jc w:val="both"/>
      </w:pPr>
      <w:bookmarkStart w:id="60" w:name="bookmark63"/>
      <w:bookmarkEnd w:id="60"/>
      <w: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61" w:name="bookmark64"/>
      <w:bookmarkEnd w:id="61"/>
      <w:r>
        <w:t>продольная ровность и колейность дорожного покрытия;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62" w:name="bookmark65"/>
      <w:bookmarkEnd w:id="62"/>
      <w:r>
        <w:t>сцепные свойства дорожного покрытия и состояние обочин;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63" w:name="bookmark66"/>
      <w:bookmarkEnd w:id="63"/>
      <w:r>
        <w:t>прочность дорожной одежды;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64" w:name="bookmark67"/>
      <w:bookmarkEnd w:id="64"/>
      <w:r>
        <w:t>грузоподъемность искусственных дорожных сооружений;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42"/>
        </w:tabs>
        <w:jc w:val="both"/>
      </w:pPr>
      <w:bookmarkStart w:id="65" w:name="bookmark68"/>
      <w:bookmarkEnd w:id="65"/>
      <w: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6A09EA" w:rsidRDefault="003A5C3E">
      <w:pPr>
        <w:pStyle w:val="11"/>
        <w:numPr>
          <w:ilvl w:val="0"/>
          <w:numId w:val="5"/>
        </w:numPr>
        <w:tabs>
          <w:tab w:val="left" w:pos="491"/>
        </w:tabs>
        <w:jc w:val="both"/>
      </w:pPr>
      <w:bookmarkStart w:id="66" w:name="bookmark69"/>
      <w:bookmarkEnd w:id="66"/>
      <w: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67" w:name="bookmark70"/>
      <w:bookmarkEnd w:id="67"/>
      <w:r>
        <w:t>средняя скорость движения транспортного потока;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68" w:name="bookmark71"/>
      <w:bookmarkEnd w:id="68"/>
      <w:r>
        <w:t>безопасность и удобство движения транспортного потока;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69" w:name="bookmark72"/>
      <w:bookmarkEnd w:id="69"/>
      <w:r>
        <w:t>пропускная способность и уровень загрузки автомобильной дороги движением;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70" w:name="bookmark73"/>
      <w:bookmarkEnd w:id="70"/>
      <w:r>
        <w:t>среднегодовая суточная интенсивность движения и состав транспортного потока;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42"/>
        </w:tabs>
        <w:jc w:val="both"/>
      </w:pPr>
      <w:bookmarkStart w:id="71" w:name="bookmark74"/>
      <w:bookmarkEnd w:id="71"/>
      <w: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A09EA" w:rsidRDefault="003A5C3E">
      <w:pPr>
        <w:pStyle w:val="11"/>
        <w:numPr>
          <w:ilvl w:val="0"/>
          <w:numId w:val="3"/>
        </w:numPr>
        <w:tabs>
          <w:tab w:val="left" w:pos="238"/>
        </w:tabs>
        <w:jc w:val="both"/>
      </w:pPr>
      <w:bookmarkStart w:id="72" w:name="bookmark75"/>
      <w:bookmarkEnd w:id="72"/>
      <w:r>
        <w:t>степень воздействия дороги на окружающую среду.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91"/>
        </w:tabs>
        <w:jc w:val="both"/>
      </w:pPr>
      <w:bookmarkStart w:id="73" w:name="bookmark76"/>
      <w:bookmarkEnd w:id="73"/>
      <w:r>
        <w:t>Результаты обследования дорожных условий оформляются актом оценки технического состояния автомобильных дорог, расположенных на территории муниципального района «Бабаюртовский район» (далее - акт), согласно приложению 2,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63"/>
        </w:tabs>
        <w:spacing w:line="262" w:lineRule="auto"/>
        <w:jc w:val="both"/>
      </w:pPr>
      <w:bookmarkStart w:id="74" w:name="bookmark77"/>
      <w:bookmarkEnd w:id="74"/>
      <w:r>
        <w:t xml:space="preserve">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</w:t>
      </w:r>
      <w:r>
        <w:lastRenderedPageBreak/>
        <w:t>сооружений. 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63"/>
        </w:tabs>
        <w:spacing w:line="262" w:lineRule="auto"/>
        <w:jc w:val="both"/>
      </w:pPr>
      <w:bookmarkStart w:id="75" w:name="bookmark78"/>
      <w:bookmarkEnd w:id="75"/>
      <w:r>
        <w:t>Акт подписывается председателем комиссии, если за него проголосовало не менее двух третей от числа членов комиссии.</w:t>
      </w:r>
    </w:p>
    <w:p w:rsidR="006A09EA" w:rsidRDefault="003A5C3E">
      <w:pPr>
        <w:pStyle w:val="11"/>
        <w:numPr>
          <w:ilvl w:val="0"/>
          <w:numId w:val="4"/>
        </w:numPr>
        <w:tabs>
          <w:tab w:val="left" w:pos="464"/>
        </w:tabs>
        <w:spacing w:line="262" w:lineRule="auto"/>
        <w:jc w:val="both"/>
        <w:sectPr w:rsidR="006A09EA">
          <w:pgSz w:w="11900" w:h="16840"/>
          <w:pgMar w:top="1134" w:right="706" w:bottom="900" w:left="1312" w:header="706" w:footer="472" w:gutter="0"/>
          <w:cols w:space="720"/>
          <w:noEndnote/>
          <w:docGrid w:linePitch="360"/>
        </w:sectPr>
      </w:pPr>
      <w:bookmarkStart w:id="76" w:name="bookmark79"/>
      <w:bookmarkEnd w:id="76"/>
      <w:r>
        <w:t>Акты передаются в администрацию муниципального района «Бабаюртовский район» Республики Дагестан для принятия мер по устранению выявленных недостатков.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</w:t>
      </w:r>
    </w:p>
    <w:p w:rsidR="006830E4" w:rsidRDefault="006830E4" w:rsidP="006830E4">
      <w:pPr>
        <w:pStyle w:val="11"/>
        <w:spacing w:before="80" w:line="233" w:lineRule="auto"/>
        <w:ind w:left="4956" w:right="11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6830E4" w:rsidRDefault="006830E4" w:rsidP="006830E4">
      <w:pPr>
        <w:pStyle w:val="11"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постановлению муниципального района</w:t>
      </w:r>
    </w:p>
    <w:p w:rsidR="006830E4" w:rsidRDefault="006830E4" w:rsidP="006830E4">
      <w:pPr>
        <w:pStyle w:val="11"/>
        <w:spacing w:line="233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«Бабаюртовский район</w:t>
      </w:r>
    </w:p>
    <w:p w:rsidR="008558C6" w:rsidRPr="00A17394" w:rsidRDefault="006830E4" w:rsidP="008558C6">
      <w:pPr>
        <w:pStyle w:val="11"/>
        <w:spacing w:after="520" w:line="233" w:lineRule="auto"/>
        <w:ind w:right="720"/>
        <w:jc w:val="right"/>
        <w:rPr>
          <w:bCs/>
        </w:rPr>
      </w:pPr>
      <w:r>
        <w:rPr>
          <w:sz w:val="24"/>
          <w:szCs w:val="24"/>
        </w:rPr>
        <w:t xml:space="preserve">         </w:t>
      </w:r>
      <w:r w:rsidR="008558C6" w:rsidRPr="00A17394">
        <w:rPr>
          <w:bCs/>
        </w:rPr>
        <w:t>от «__» ________ 2022 г. №_____</w:t>
      </w:r>
    </w:p>
    <w:p w:rsidR="006830E4" w:rsidRPr="00EC256C" w:rsidRDefault="006830E4" w:rsidP="006830E4">
      <w:pPr>
        <w:pStyle w:val="11"/>
        <w:spacing w:after="520" w:line="233" w:lineRule="auto"/>
        <w:ind w:right="720"/>
        <w:jc w:val="right"/>
        <w:rPr>
          <w:sz w:val="24"/>
          <w:szCs w:val="24"/>
          <w:u w:val="single"/>
        </w:rPr>
      </w:pPr>
    </w:p>
    <w:p w:rsidR="006A09EA" w:rsidRDefault="003A5C3E">
      <w:pPr>
        <w:pStyle w:val="11"/>
        <w:spacing w:after="320" w:line="264" w:lineRule="auto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комиссии по оценке технического состояния автомобильных дорог общего</w:t>
      </w:r>
      <w:r>
        <w:rPr>
          <w:b/>
          <w:bCs/>
        </w:rPr>
        <w:br/>
        <w:t>пользования местного значения в МР «Бабаюртовский район»</w:t>
      </w:r>
    </w:p>
    <w:p w:rsidR="006A09EA" w:rsidRDefault="003A5C3E">
      <w:pPr>
        <w:pStyle w:val="11"/>
        <w:spacing w:after="320" w:line="257" w:lineRule="auto"/>
        <w:ind w:left="200" w:firstLine="20"/>
        <w:jc w:val="both"/>
      </w:pPr>
      <w:r>
        <w:rPr>
          <w:b/>
          <w:bCs/>
        </w:rPr>
        <w:t xml:space="preserve">Председатель комиссии: </w:t>
      </w:r>
      <w:r>
        <w:rPr>
          <w:u w:val="single"/>
        </w:rPr>
        <w:t>Заместитель главы администрации муниципального района «Бабаюртовский район» по земельным и имущественным вопросам</w:t>
      </w:r>
    </w:p>
    <w:p w:rsidR="006A09EA" w:rsidRDefault="003A5C3E">
      <w:pPr>
        <w:pStyle w:val="11"/>
        <w:spacing w:line="257" w:lineRule="auto"/>
        <w:ind w:firstLine="200"/>
        <w:jc w:val="both"/>
      </w:pPr>
      <w:r>
        <w:rPr>
          <w:b/>
          <w:bCs/>
        </w:rPr>
        <w:t>Члены комиссии:</w:t>
      </w:r>
    </w:p>
    <w:p w:rsidR="006A09EA" w:rsidRDefault="003A5C3E">
      <w:pPr>
        <w:pStyle w:val="11"/>
        <w:numPr>
          <w:ilvl w:val="0"/>
          <w:numId w:val="6"/>
        </w:numPr>
        <w:pBdr>
          <w:bottom w:val="single" w:sz="4" w:space="0" w:color="auto"/>
        </w:pBdr>
        <w:tabs>
          <w:tab w:val="left" w:pos="1001"/>
          <w:tab w:val="left" w:leader="underscore" w:pos="9946"/>
        </w:tabs>
        <w:spacing w:line="257" w:lineRule="auto"/>
        <w:ind w:left="200" w:firstLine="460"/>
        <w:jc w:val="both"/>
      </w:pPr>
      <w:bookmarkStart w:id="77" w:name="bookmark80"/>
      <w:bookmarkEnd w:id="77"/>
      <w:r>
        <w:rPr>
          <w:u w:val="single"/>
        </w:rPr>
        <w:t>Руководитель МКУ «Управления капитального строительства и жилищно- коммунального хозяйства» МР «Бабаюртовский район»</w:t>
      </w:r>
      <w:r>
        <w:tab/>
      </w:r>
    </w:p>
    <w:p w:rsidR="006A09EA" w:rsidRDefault="003A5C3E">
      <w:pPr>
        <w:pStyle w:val="11"/>
        <w:numPr>
          <w:ilvl w:val="0"/>
          <w:numId w:val="6"/>
        </w:numPr>
        <w:tabs>
          <w:tab w:val="left" w:pos="960"/>
        </w:tabs>
        <w:spacing w:line="257" w:lineRule="auto"/>
        <w:ind w:firstLine="580"/>
        <w:jc w:val="both"/>
      </w:pPr>
      <w:bookmarkStart w:id="78" w:name="bookmark81"/>
      <w:bookmarkEnd w:id="78"/>
      <w:r>
        <w:rPr>
          <w:u w:val="single"/>
        </w:rPr>
        <w:t>Главный инженер ОАО «Бабаюртовское ДЭП-5», по согласованию;</w:t>
      </w:r>
    </w:p>
    <w:p w:rsidR="006A09EA" w:rsidRDefault="003A5C3E">
      <w:pPr>
        <w:pStyle w:val="11"/>
        <w:numPr>
          <w:ilvl w:val="0"/>
          <w:numId w:val="6"/>
        </w:numPr>
        <w:tabs>
          <w:tab w:val="left" w:pos="960"/>
        </w:tabs>
        <w:spacing w:line="257" w:lineRule="auto"/>
        <w:ind w:left="940" w:hanging="360"/>
        <w:jc w:val="both"/>
      </w:pPr>
      <w:bookmarkStart w:id="79" w:name="bookmark82"/>
      <w:bookmarkEnd w:id="79"/>
      <w:r>
        <w:rPr>
          <w:u w:val="single"/>
        </w:rPr>
        <w:t>Государственный инспектор организации движения и дорожного надзора ОГИБДД ОМВД России по Бабаюртовскому району;</w:t>
      </w:r>
    </w:p>
    <w:p w:rsidR="006A09EA" w:rsidRDefault="003A5C3E">
      <w:pPr>
        <w:pStyle w:val="11"/>
        <w:numPr>
          <w:ilvl w:val="0"/>
          <w:numId w:val="6"/>
        </w:numPr>
        <w:tabs>
          <w:tab w:val="left" w:pos="960"/>
        </w:tabs>
        <w:spacing w:line="257" w:lineRule="auto"/>
        <w:ind w:left="940" w:hanging="360"/>
        <w:jc w:val="both"/>
      </w:pPr>
      <w:bookmarkStart w:id="80" w:name="bookmark83"/>
      <w:bookmarkEnd w:id="80"/>
      <w:r>
        <w:rPr>
          <w:u w:val="single"/>
        </w:rPr>
        <w:t>Главный специалист технического контроля МКУ «Управление капитального строительства и ЖКХ» МР «Бабаюртовский район»;</w:t>
      </w:r>
    </w:p>
    <w:p w:rsidR="006A09EA" w:rsidRDefault="003A5C3E">
      <w:pPr>
        <w:pStyle w:val="11"/>
        <w:numPr>
          <w:ilvl w:val="0"/>
          <w:numId w:val="6"/>
        </w:numPr>
        <w:tabs>
          <w:tab w:val="left" w:pos="960"/>
        </w:tabs>
        <w:spacing w:line="257" w:lineRule="auto"/>
        <w:ind w:firstLine="580"/>
        <w:jc w:val="both"/>
      </w:pPr>
      <w:bookmarkStart w:id="81" w:name="bookmark84"/>
      <w:bookmarkEnd w:id="81"/>
      <w:r>
        <w:rPr>
          <w:u w:val="single"/>
        </w:rPr>
        <w:t>Главный специалист по делам архитектуры МР «Бабаюртовский район»</w:t>
      </w:r>
      <w:r>
        <w:t xml:space="preserve"> _</w:t>
      </w:r>
    </w:p>
    <w:p w:rsidR="006A09EA" w:rsidRDefault="003A5C3E">
      <w:pPr>
        <w:pStyle w:val="11"/>
        <w:numPr>
          <w:ilvl w:val="0"/>
          <w:numId w:val="6"/>
        </w:numPr>
        <w:tabs>
          <w:tab w:val="left" w:pos="960"/>
        </w:tabs>
        <w:spacing w:line="257" w:lineRule="auto"/>
        <w:ind w:firstLine="580"/>
        <w:jc w:val="both"/>
      </w:pPr>
      <w:bookmarkStart w:id="82" w:name="bookmark85"/>
      <w:bookmarkEnd w:id="82"/>
      <w:r>
        <w:rPr>
          <w:u w:val="single"/>
        </w:rPr>
        <w:t>Главный специалист отдела имущественных и земельных отношений МКУ</w:t>
      </w:r>
    </w:p>
    <w:p w:rsidR="006A09EA" w:rsidRDefault="003A5C3E">
      <w:pPr>
        <w:pStyle w:val="11"/>
        <w:tabs>
          <w:tab w:val="left" w:leader="underscore" w:pos="9946"/>
        </w:tabs>
        <w:spacing w:line="257" w:lineRule="auto"/>
        <w:ind w:left="940"/>
        <w:jc w:val="both"/>
      </w:pPr>
      <w:r>
        <w:rPr>
          <w:u w:val="single"/>
        </w:rPr>
        <w:t>«Управления капитального строительства и жилищно-коммунального хозяйства» МР «Бабаюртовский район»</w:t>
      </w:r>
      <w:r>
        <w:tab/>
      </w:r>
    </w:p>
    <w:p w:rsidR="006A09EA" w:rsidRDefault="003A5C3E">
      <w:pPr>
        <w:pStyle w:val="11"/>
        <w:spacing w:line="257" w:lineRule="auto"/>
        <w:ind w:firstLine="580"/>
        <w:jc w:val="both"/>
      </w:pPr>
      <w:r>
        <w:t xml:space="preserve">8. Представитель подрядной организации </w:t>
      </w:r>
      <w:r>
        <w:rPr>
          <w:u w:val="single"/>
        </w:rPr>
        <w:t>по согласованию</w:t>
      </w:r>
      <w:r>
        <w:br w:type="page"/>
      </w:r>
    </w:p>
    <w:p w:rsidR="006A09EA" w:rsidRDefault="003A5C3E">
      <w:pPr>
        <w:pStyle w:val="11"/>
        <w:spacing w:line="240" w:lineRule="auto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A09EA" w:rsidRDefault="003A5C3E">
      <w:pPr>
        <w:pStyle w:val="11"/>
        <w:spacing w:line="240" w:lineRule="auto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комиссии</w:t>
      </w:r>
    </w:p>
    <w:p w:rsidR="006A09EA" w:rsidRDefault="003A5C3E">
      <w:pPr>
        <w:pStyle w:val="11"/>
        <w:spacing w:line="240" w:lineRule="auto"/>
        <w:ind w:left="5380" w:right="180"/>
        <w:jc w:val="right"/>
        <w:rPr>
          <w:sz w:val="24"/>
          <w:szCs w:val="24"/>
        </w:rPr>
      </w:pPr>
      <w:r>
        <w:rPr>
          <w:sz w:val="24"/>
          <w:szCs w:val="24"/>
        </w:rPr>
        <w:t>по оценке технического состояния автодорог общего пользования местного значения</w:t>
      </w:r>
    </w:p>
    <w:p w:rsidR="006A09EA" w:rsidRDefault="003A5C3E">
      <w:pPr>
        <w:pStyle w:val="11"/>
        <w:spacing w:after="280" w:line="240" w:lineRule="auto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:rsidR="006A09EA" w:rsidRDefault="003A5C3E">
      <w:pPr>
        <w:pStyle w:val="11"/>
        <w:spacing w:after="220" w:line="266" w:lineRule="auto"/>
        <w:jc w:val="center"/>
      </w:pPr>
      <w:r>
        <w:rPr>
          <w:b/>
          <w:bCs/>
        </w:rPr>
        <w:t>Виды диагностики</w:t>
      </w:r>
      <w:r>
        <w:rPr>
          <w:b/>
          <w:bCs/>
        </w:rPr>
        <w:br/>
        <w:t>автомобильных дорог общего пользования местного значения,</w:t>
      </w:r>
      <w:r>
        <w:rPr>
          <w:b/>
          <w:bCs/>
        </w:rPr>
        <w:br/>
        <w:t>расположенных на территории МР «Бабаюртовский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833"/>
        <w:gridCol w:w="3661"/>
        <w:gridCol w:w="3175"/>
      </w:tblGrid>
      <w:tr w:rsidR="006A09EA">
        <w:trPr>
          <w:trHeight w:hRule="exact" w:val="1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57" w:lineRule="auto"/>
              <w:jc w:val="center"/>
            </w:pPr>
            <w:r>
              <w:t>№ 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Вид диагностики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Состав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57" w:lineRule="auto"/>
              <w:jc w:val="center"/>
            </w:pPr>
            <w:r>
              <w:t>Периодичность проведения диагностики</w:t>
            </w:r>
          </w:p>
        </w:tc>
      </w:tr>
      <w:tr w:rsidR="006A09EA">
        <w:trPr>
          <w:trHeight w:hRule="exact" w:val="225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20" w:line="240" w:lineRule="auto"/>
              <w:jc w:val="center"/>
            </w:pPr>
            <w: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57" w:lineRule="auto"/>
              <w:jc w:val="center"/>
            </w:pPr>
            <w:r>
              <w:t>Первичная диагностика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 w:rsidP="006830E4">
            <w:pPr>
              <w:pStyle w:val="a5"/>
              <w:jc w:val="center"/>
            </w:pPr>
            <w:r>
              <w:t xml:space="preserve">Инструментальное и визуальное обследование по параметрам, влияющим на </w:t>
            </w:r>
            <w:proofErr w:type="spellStart"/>
            <w:r>
              <w:t>транспортно</w:t>
            </w:r>
            <w:r>
              <w:softHyphen/>
            </w:r>
            <w:r w:rsidR="006830E4">
              <w:t>э</w:t>
            </w:r>
            <w:r>
              <w:t>ксплуатационные</w:t>
            </w:r>
            <w:proofErr w:type="spellEnd"/>
            <w:r>
              <w:t xml:space="preserve"> характе</w:t>
            </w:r>
            <w:r>
              <w:softHyphen/>
              <w:t>ристики автомобильных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40" w:lineRule="auto"/>
              <w:jc w:val="center"/>
            </w:pPr>
            <w:r>
              <w:t>один раз в 3-5 лет</w:t>
            </w:r>
          </w:p>
        </w:tc>
      </w:tr>
      <w:tr w:rsidR="006A09EA">
        <w:trPr>
          <w:trHeight w:hRule="exact" w:val="254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20" w:line="240" w:lineRule="auto"/>
              <w:ind w:firstLine="180"/>
            </w:pPr>
            <w: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20" w:line="264" w:lineRule="auto"/>
              <w:jc w:val="center"/>
            </w:pPr>
            <w:r>
              <w:t>Повторная диагностика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jc w:val="center"/>
            </w:pPr>
            <w:r>
              <w:t>Инструментальное и визуальное обследование с выборочным количеством параметров, влияющих на транспортно-эксплуата</w:t>
            </w:r>
            <w:r>
              <w:softHyphen/>
              <w:t>ционные характеристики автомобильных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40" w:lineRule="auto"/>
              <w:jc w:val="center"/>
            </w:pPr>
            <w:r>
              <w:t>один раз в год</w:t>
            </w:r>
          </w:p>
        </w:tc>
      </w:tr>
      <w:tr w:rsidR="006A09EA">
        <w:trPr>
          <w:trHeight w:hRule="exact" w:val="254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40" w:lineRule="auto"/>
              <w:jc w:val="center"/>
            </w:pPr>
            <w: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64" w:lineRule="auto"/>
              <w:jc w:val="center"/>
            </w:pPr>
            <w:r>
              <w:t>Приемочная диагностика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jc w:val="center"/>
            </w:pPr>
            <w:r>
              <w:t xml:space="preserve">Инструментальное и визуальное обследование по параметрам, влияющим на </w:t>
            </w:r>
            <w:proofErr w:type="spellStart"/>
            <w:r>
              <w:t>транспртно</w:t>
            </w:r>
            <w:proofErr w:type="spellEnd"/>
            <w:r>
              <w:t>- эксплуатационные характеристики автомобильных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jc w:val="center"/>
            </w:pPr>
            <w:r>
              <w:t>При вводе автомобиль</w:t>
            </w:r>
            <w:r>
              <w:softHyphen/>
              <w:t>ной дороги (участков дорог) в эксплуатацию после строительства, реконст</w:t>
            </w:r>
            <w:r>
              <w:softHyphen/>
              <w:t>рукции или капиталь</w:t>
            </w:r>
            <w:r>
              <w:softHyphen/>
              <w:t>ного ремонта</w:t>
            </w:r>
          </w:p>
        </w:tc>
      </w:tr>
      <w:tr w:rsidR="006A09EA">
        <w:trPr>
          <w:trHeight w:hRule="exact" w:val="323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40" w:lineRule="auto"/>
              <w:jc w:val="center"/>
            </w:pPr>
            <w: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340" w:line="257" w:lineRule="auto"/>
              <w:jc w:val="center"/>
            </w:pPr>
            <w:r>
              <w:t>Специализированная диагностика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57" w:lineRule="auto"/>
              <w:jc w:val="center"/>
            </w:pPr>
            <w: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изыскательных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57" w:lineRule="auto"/>
            </w:pPr>
            <w:r>
              <w:t>При определении возможности движения транспортного средст</w:t>
            </w:r>
            <w:r>
              <w:softHyphen/>
              <w:t>ва, осуществляющего перевозки тяжеловес</w:t>
            </w:r>
            <w:r>
              <w:softHyphen/>
              <w:t>ных и (или) крупнога</w:t>
            </w:r>
            <w:r>
              <w:softHyphen/>
              <w:t>баритных грузов по автомобильной дороге, а также в иных случаях,</w:t>
            </w:r>
          </w:p>
        </w:tc>
      </w:tr>
    </w:tbl>
    <w:p w:rsidR="006A09EA" w:rsidRDefault="003A5C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837"/>
        <w:gridCol w:w="3658"/>
        <w:gridCol w:w="3172"/>
      </w:tblGrid>
      <w:tr w:rsidR="006A09EA">
        <w:trPr>
          <w:trHeight w:hRule="exact" w:val="23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69" w:lineRule="auto"/>
              <w:ind w:firstLine="160"/>
              <w:jc w:val="both"/>
            </w:pPr>
            <w:r>
              <w:t>когда необходимо выявление причин снижения параметров и характеристик элементов</w:t>
            </w:r>
          </w:p>
          <w:p w:rsidR="006A09EA" w:rsidRDefault="003A5C3E">
            <w:pPr>
              <w:pStyle w:val="a5"/>
              <w:spacing w:line="269" w:lineRule="auto"/>
              <w:jc w:val="center"/>
            </w:pPr>
            <w:r>
              <w:t>автомобильных дорог</w:t>
            </w:r>
          </w:p>
        </w:tc>
      </w:tr>
    </w:tbl>
    <w:p w:rsidR="006A09EA" w:rsidRDefault="006A09EA">
      <w:pPr>
        <w:sectPr w:rsidR="006A09EA">
          <w:pgSz w:w="11900" w:h="16840"/>
          <w:pgMar w:top="1120" w:right="547" w:bottom="993" w:left="1075" w:header="692" w:footer="565" w:gutter="0"/>
          <w:cols w:space="720"/>
          <w:noEndnote/>
          <w:docGrid w:linePitch="360"/>
        </w:sectPr>
      </w:pPr>
    </w:p>
    <w:p w:rsidR="006830E4" w:rsidRDefault="006830E4" w:rsidP="006830E4">
      <w:pPr>
        <w:pStyle w:val="11"/>
        <w:spacing w:line="240" w:lineRule="auto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830E4" w:rsidRDefault="006830E4" w:rsidP="006830E4">
      <w:pPr>
        <w:pStyle w:val="11"/>
        <w:spacing w:line="240" w:lineRule="auto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комиссии</w:t>
      </w:r>
    </w:p>
    <w:p w:rsidR="006830E4" w:rsidRDefault="006830E4" w:rsidP="006830E4">
      <w:pPr>
        <w:pStyle w:val="11"/>
        <w:spacing w:line="240" w:lineRule="auto"/>
        <w:ind w:left="5380" w:right="180"/>
        <w:jc w:val="right"/>
        <w:rPr>
          <w:sz w:val="24"/>
          <w:szCs w:val="24"/>
        </w:rPr>
      </w:pPr>
      <w:r>
        <w:rPr>
          <w:sz w:val="24"/>
          <w:szCs w:val="24"/>
        </w:rPr>
        <w:t>по оценке технического состояния автодорог общего пользования местного значения</w:t>
      </w:r>
    </w:p>
    <w:p w:rsidR="006830E4" w:rsidRDefault="006830E4" w:rsidP="006830E4">
      <w:pPr>
        <w:pStyle w:val="11"/>
        <w:spacing w:after="280" w:line="240" w:lineRule="auto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:rsidR="006A09EA" w:rsidRDefault="003A5C3E">
      <w:pPr>
        <w:pStyle w:val="11"/>
        <w:spacing w:line="254" w:lineRule="auto"/>
        <w:ind w:left="4960"/>
        <w:jc w:val="both"/>
      </w:pPr>
      <w:r>
        <w:rPr>
          <w:b/>
          <w:bCs/>
        </w:rPr>
        <w:t>АКТ</w:t>
      </w:r>
    </w:p>
    <w:p w:rsidR="006A09EA" w:rsidRDefault="003A5C3E">
      <w:pPr>
        <w:pStyle w:val="11"/>
        <w:spacing w:after="300" w:line="254" w:lineRule="auto"/>
        <w:ind w:firstLine="1300"/>
        <w:jc w:val="both"/>
      </w:pPr>
      <w:r>
        <w:rPr>
          <w:b/>
          <w:bCs/>
        </w:rPr>
        <w:t>оценки технического состояния автомобильных дорог общего пользования местного значения на территории МР «Бабаюртовский район»</w:t>
      </w:r>
    </w:p>
    <w:p w:rsidR="006A09EA" w:rsidRDefault="003A5C3E">
      <w:pPr>
        <w:pStyle w:val="11"/>
        <w:spacing w:line="257" w:lineRule="auto"/>
        <w:ind w:firstLine="700"/>
        <w:jc w:val="both"/>
      </w:pPr>
      <w:r>
        <w:t>Постоянно действующая комиссия по оценке технического состояния автомобильных дорог общего пользования местного значения, расположенных на территории муниципального района «Бабаюртовский район» Республики Дагестан от№ в составе:</w:t>
      </w:r>
    </w:p>
    <w:p w:rsidR="006A09EA" w:rsidRDefault="003A5C3E">
      <w:pPr>
        <w:pStyle w:val="11"/>
        <w:tabs>
          <w:tab w:val="left" w:leader="underscore" w:pos="9701"/>
        </w:tabs>
        <w:spacing w:after="300" w:line="240" w:lineRule="auto"/>
        <w:jc w:val="both"/>
      </w:pPr>
      <w:r>
        <w:t>председателя комиссии:</w:t>
      </w:r>
      <w:r>
        <w:tab/>
      </w:r>
    </w:p>
    <w:p w:rsidR="006A09EA" w:rsidRDefault="003A5C3E">
      <w:pPr>
        <w:pStyle w:val="11"/>
        <w:tabs>
          <w:tab w:val="left" w:leader="underscore" w:pos="9701"/>
        </w:tabs>
        <w:spacing w:after="300" w:line="240" w:lineRule="auto"/>
        <w:jc w:val="both"/>
      </w:pPr>
      <w:r>
        <w:t>секретаря комиссии:</w:t>
      </w:r>
      <w:r>
        <w:tab/>
      </w:r>
    </w:p>
    <w:p w:rsidR="006A09EA" w:rsidRDefault="006830E4" w:rsidP="006830E4">
      <w:pPr>
        <w:pStyle w:val="11"/>
        <w:tabs>
          <w:tab w:val="left" w:leader="underscore" w:pos="9540"/>
        </w:tabs>
        <w:spacing w:line="240" w:lineRule="auto"/>
        <w:jc w:val="both"/>
      </w:pPr>
      <w:r>
        <w:t>членов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0E4" w:rsidRDefault="006830E4" w:rsidP="006830E4">
      <w:pPr>
        <w:pStyle w:val="11"/>
        <w:tabs>
          <w:tab w:val="left" w:leader="underscore" w:pos="9540"/>
        </w:tabs>
        <w:spacing w:line="240" w:lineRule="auto"/>
        <w:jc w:val="both"/>
      </w:pPr>
    </w:p>
    <w:p w:rsidR="006830E4" w:rsidRDefault="003A5C3E" w:rsidP="006830E4">
      <w:pPr>
        <w:pStyle w:val="11"/>
        <w:pBdr>
          <w:top w:val="single" w:sz="4" w:space="0" w:color="auto"/>
          <w:bottom w:val="single" w:sz="4" w:space="0" w:color="auto"/>
        </w:pBdr>
        <w:spacing w:line="240" w:lineRule="auto"/>
        <w:jc w:val="both"/>
      </w:pPr>
      <w:r w:rsidRPr="006830E4">
        <w:t xml:space="preserve">Рассмотрев представленную документацию: </w:t>
      </w:r>
      <w:r w:rsidR="006830E4">
        <w:t>_____________________________________</w:t>
      </w:r>
    </w:p>
    <w:p w:rsidR="006830E4" w:rsidRPr="006830E4" w:rsidRDefault="006830E4" w:rsidP="006830E4">
      <w:pPr>
        <w:pStyle w:val="11"/>
        <w:pBdr>
          <w:top w:val="single" w:sz="4" w:space="0" w:color="auto"/>
          <w:bottom w:val="single" w:sz="4" w:space="0" w:color="auto"/>
        </w:pBdr>
        <w:spacing w:line="240" w:lineRule="auto"/>
        <w:jc w:val="both"/>
      </w:pPr>
    </w:p>
    <w:p w:rsidR="006830E4" w:rsidRDefault="003A5C3E" w:rsidP="006830E4">
      <w:pPr>
        <w:pStyle w:val="11"/>
        <w:tabs>
          <w:tab w:val="left" w:leader="underscore" w:pos="9540"/>
        </w:tabs>
        <w:spacing w:line="257" w:lineRule="auto"/>
        <w:jc w:val="both"/>
      </w:pPr>
      <w:r w:rsidRPr="006830E4">
        <w:tab/>
      </w:r>
      <w:r>
        <w:t xml:space="preserve">и проведя визуальное обследование объекта </w:t>
      </w:r>
      <w:r w:rsidR="006830E4">
        <w:t>_______________________________________</w:t>
      </w:r>
    </w:p>
    <w:p w:rsidR="006830E4" w:rsidRDefault="006830E4" w:rsidP="006830E4">
      <w:pPr>
        <w:pStyle w:val="11"/>
        <w:tabs>
          <w:tab w:val="left" w:leader="underscore" w:pos="9540"/>
        </w:tabs>
        <w:spacing w:line="257" w:lineRule="auto"/>
        <w:jc w:val="both"/>
      </w:pPr>
      <w:r>
        <w:t>___________________________________________________________________________</w:t>
      </w:r>
    </w:p>
    <w:p w:rsidR="006830E4" w:rsidRDefault="003A5C3E">
      <w:pPr>
        <w:pStyle w:val="11"/>
        <w:tabs>
          <w:tab w:val="left" w:leader="underscore" w:pos="3658"/>
          <w:tab w:val="left" w:leader="underscore" w:pos="9701"/>
        </w:tabs>
        <w:spacing w:line="262" w:lineRule="auto"/>
        <w:ind w:firstLine="1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(указать наименование объекта и его функциональное назначение) </w:t>
      </w:r>
    </w:p>
    <w:p w:rsidR="006A09EA" w:rsidRDefault="003A5C3E" w:rsidP="006830E4">
      <w:pPr>
        <w:pStyle w:val="11"/>
        <w:tabs>
          <w:tab w:val="left" w:leader="underscore" w:pos="3658"/>
          <w:tab w:val="left" w:leader="underscore" w:pos="9701"/>
        </w:tabs>
        <w:spacing w:line="262" w:lineRule="auto"/>
        <w:jc w:val="both"/>
      </w:pPr>
      <w:r>
        <w:t xml:space="preserve">по адресу: Республика Дагестан, Бабаюртовский район, сел. Бабаюрт, ул. </w:t>
      </w:r>
      <w:r>
        <w:tab/>
        <w:t>(автодорога)</w:t>
      </w:r>
      <w:r>
        <w:tab/>
        <w:t xml:space="preserve"> год ввода в эксплуатацию</w:t>
      </w:r>
      <w:r w:rsidR="006830E4">
        <w:t xml:space="preserve"> __________________________________________________,</w:t>
      </w:r>
      <w:r>
        <w:t xml:space="preserve"> дата последнего ремонта, реконструкции</w:t>
      </w:r>
      <w:r w:rsidR="006830E4">
        <w:t>_____________________________</w:t>
      </w:r>
      <w:r>
        <w:t>, протяженность</w:t>
      </w:r>
      <w:r w:rsidR="006830E4">
        <w:t>__________________________________________________________</w:t>
      </w:r>
      <w:r>
        <w:t xml:space="preserve"> </w:t>
      </w:r>
      <w:proofErr w:type="spellStart"/>
      <w:r>
        <w:t>п.м</w:t>
      </w:r>
      <w:proofErr w:type="spellEnd"/>
      <w:r>
        <w:t>.,</w:t>
      </w:r>
    </w:p>
    <w:p w:rsidR="006A09EA" w:rsidRDefault="003A5C3E">
      <w:pPr>
        <w:pStyle w:val="11"/>
        <w:spacing w:after="300" w:line="254" w:lineRule="auto"/>
        <w:jc w:val="both"/>
      </w:pPr>
      <w:r>
        <w:t>установила следующее:</w:t>
      </w:r>
    </w:p>
    <w:p w:rsidR="006A09EA" w:rsidRDefault="003A5C3E">
      <w:pPr>
        <w:pStyle w:val="11"/>
        <w:spacing w:after="300"/>
        <w:ind w:firstLine="600"/>
        <w:jc w:val="both"/>
      </w:pPr>
      <w: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5404"/>
        <w:gridCol w:w="1991"/>
        <w:gridCol w:w="1699"/>
      </w:tblGrid>
      <w:tr w:rsidR="006A09EA">
        <w:trPr>
          <w:trHeight w:hRule="exact" w:val="6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64" w:lineRule="auto"/>
              <w:jc w:val="center"/>
            </w:pPr>
            <w:r>
              <w:t>Единица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Количество</w:t>
            </w:r>
          </w:p>
        </w:tc>
      </w:tr>
      <w:tr w:rsidR="006A09EA">
        <w:trPr>
          <w:trHeight w:hRule="exact" w:val="3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4</w:t>
            </w:r>
          </w:p>
        </w:tc>
      </w:tr>
    </w:tbl>
    <w:p w:rsidR="006A09EA" w:rsidRDefault="003A5C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404"/>
        <w:gridCol w:w="1991"/>
        <w:gridCol w:w="1706"/>
      </w:tblGrid>
      <w:tr w:rsidR="006A09EA">
        <w:trPr>
          <w:trHeight w:hRule="exact" w:val="6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Ширина проезжей части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before="80" w:line="240" w:lineRule="auto"/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Габарит приближения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66" w:lineRule="auto"/>
            </w:pPr>
            <w:r>
              <w:t>Длины прямых, число углов поворотов в плане трассы и величины их радиусов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Протяженность подъемов и спусков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5.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Продольный и поперечный уклоны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градус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6.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Высота насыпи и глубина выемки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7.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54" w:lineRule="auto"/>
            </w:pPr>
            <w:r>
              <w:t>Габариты искусственных дорожных сооружений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8.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Наличие элементов водоотвода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шт./м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20"/>
            </w:pPr>
            <w:r>
              <w:t>9.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</w:pPr>
            <w: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</w:tbl>
    <w:p w:rsidR="006A09EA" w:rsidRDefault="006A09EA">
      <w:pPr>
        <w:spacing w:after="299" w:line="1" w:lineRule="exact"/>
      </w:pPr>
    </w:p>
    <w:p w:rsidR="006A09EA" w:rsidRDefault="003A5C3E">
      <w:pPr>
        <w:pStyle w:val="11"/>
        <w:spacing w:after="300"/>
        <w:ind w:firstLine="560"/>
        <w:jc w:val="both"/>
      </w:pPr>
      <w: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5684"/>
        <w:gridCol w:w="3413"/>
      </w:tblGrid>
      <w:tr w:rsidR="006A09EA">
        <w:trPr>
          <w:trHeight w:hRule="exact" w:val="67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64" w:lineRule="auto"/>
            </w:pPr>
            <w:r>
              <w:t>№ п/п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Характеристики</w:t>
            </w:r>
          </w:p>
        </w:tc>
      </w:tr>
      <w:tr w:rsidR="006A09EA">
        <w:trPr>
          <w:trHeight w:hRule="exact" w:val="3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3</w:t>
            </w:r>
          </w:p>
        </w:tc>
      </w:tr>
      <w:tr w:rsidR="006A09EA">
        <w:trPr>
          <w:trHeight w:hRule="exact"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1.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54" w:lineRule="auto"/>
            </w:pPr>
            <w:r>
              <w:t>Продольная ровность и колейность дорожного покрытия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96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2.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57" w:lineRule="auto"/>
            </w:pPr>
            <w:r>
              <w:t>Сцепные свойства дорожного покрытия и состояние обочин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4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3.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</w:pPr>
            <w:r>
              <w:t>Прочность дорожной одежды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5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4.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57" w:lineRule="auto"/>
            </w:pPr>
            <w:r>
              <w:t>Грузоподъемность искусственных дорожных сооружений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227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5.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57" w:lineRule="auto"/>
            </w:pPr>
            <w: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</w:t>
            </w:r>
          </w:p>
          <w:p w:rsidR="006A09EA" w:rsidRDefault="003A5C3E">
            <w:pPr>
              <w:pStyle w:val="a5"/>
              <w:spacing w:line="257" w:lineRule="auto"/>
            </w:pPr>
            <w:r>
              <w:t>средств организации дорожного движения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</w:tbl>
    <w:p w:rsidR="006A09EA" w:rsidRDefault="003A5C3E">
      <w:pPr>
        <w:spacing w:line="1" w:lineRule="exact"/>
        <w:rPr>
          <w:sz w:val="2"/>
          <w:szCs w:val="2"/>
        </w:rPr>
      </w:pPr>
      <w:r>
        <w:br w:type="page"/>
      </w:r>
    </w:p>
    <w:p w:rsidR="006A09EA" w:rsidRDefault="003A5C3E">
      <w:pPr>
        <w:pStyle w:val="11"/>
        <w:spacing w:after="280" w:line="266" w:lineRule="auto"/>
        <w:ind w:firstLine="560"/>
        <w:jc w:val="both"/>
      </w:pPr>
      <w:r>
        <w:lastRenderedPageBreak/>
        <w:t>3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88"/>
        <w:gridCol w:w="3409"/>
      </w:tblGrid>
      <w:tr w:rsidR="006A09EA">
        <w:trPr>
          <w:trHeight w:hRule="exact"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54" w:lineRule="auto"/>
            </w:pPr>
            <w: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Характеристики</w:t>
            </w:r>
          </w:p>
        </w:tc>
      </w:tr>
      <w:tr w:rsidR="006A09EA">
        <w:trPr>
          <w:trHeight w:hRule="exact" w:val="3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40" w:lineRule="auto"/>
              <w:jc w:val="center"/>
            </w:pPr>
            <w:r>
              <w:t>3</w:t>
            </w:r>
          </w:p>
        </w:tc>
      </w:tr>
      <w:tr w:rsidR="006A09EA">
        <w:trPr>
          <w:trHeight w:hRule="exact" w:val="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64" w:lineRule="auto"/>
            </w:pPr>
            <w:r>
              <w:t>Средняя скорость движения транспортного средства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64" w:lineRule="auto"/>
            </w:pPr>
            <w:r>
              <w:t>Безопасность и удобность движения транспортного потока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</w:pPr>
            <w:r>
              <w:t>Пропускная способность и уровень загрузки автомобильной дороги движением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6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spacing w:line="257" w:lineRule="auto"/>
            </w:pPr>
            <w:r>
              <w:t>Среднегодовая суточная интенсивность движения с остов транспортного потока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  <w:tr w:rsidR="006A09EA">
        <w:trPr>
          <w:trHeight w:hRule="exact" w:val="16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spacing w:line="240" w:lineRule="auto"/>
              <w:ind w:firstLine="240"/>
            </w:pPr>
            <w:r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</w:pPr>
            <w: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EA" w:rsidRDefault="006A09EA">
            <w:pPr>
              <w:rPr>
                <w:sz w:val="10"/>
                <w:szCs w:val="10"/>
              </w:rPr>
            </w:pPr>
          </w:p>
        </w:tc>
      </w:tr>
    </w:tbl>
    <w:p w:rsidR="006830E4" w:rsidRDefault="006830E4">
      <w:pPr>
        <w:pStyle w:val="a7"/>
        <w:ind w:left="558"/>
      </w:pPr>
    </w:p>
    <w:p w:rsidR="006830E4" w:rsidRDefault="003A5C3E" w:rsidP="006830E4">
      <w:pPr>
        <w:pStyle w:val="a7"/>
        <w:ind w:left="558"/>
      </w:pPr>
      <w:r>
        <w:t>Заключение: 1. Заключение по оценке технического состояния объекта:</w:t>
      </w:r>
    </w:p>
    <w:p w:rsidR="006A09EA" w:rsidRDefault="006830E4" w:rsidP="006830E4">
      <w:pPr>
        <w:pStyle w:val="a7"/>
        <w:ind w:left="558"/>
      </w:pPr>
      <w: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6830E4" w:rsidRDefault="003A5C3E" w:rsidP="006830E4">
      <w:pPr>
        <w:pStyle w:val="11"/>
        <w:spacing w:line="240" w:lineRule="auto"/>
        <w:ind w:firstLine="660"/>
        <w:jc w:val="both"/>
      </w:pPr>
      <w:r>
        <w:t>2. Предложения по проведению неотложных и перспективных мероприятий:</w:t>
      </w:r>
    </w:p>
    <w:p w:rsidR="006830E4" w:rsidRDefault="006830E4" w:rsidP="006830E4">
      <w:pPr>
        <w:pStyle w:val="11"/>
        <w:spacing w:line="240" w:lineRule="auto"/>
        <w:ind w:firstLine="660"/>
        <w:jc w:val="both"/>
        <w:sectPr w:rsidR="006830E4">
          <w:pgSz w:w="11900" w:h="16840"/>
          <w:pgMar w:top="814" w:right="683" w:bottom="750" w:left="1343" w:header="386" w:footer="322" w:gutter="0"/>
          <w:cols w:space="720"/>
          <w:noEndnote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A09EA" w:rsidRDefault="006A09EA">
      <w:pPr>
        <w:spacing w:line="240" w:lineRule="exact"/>
        <w:rPr>
          <w:sz w:val="19"/>
          <w:szCs w:val="19"/>
        </w:rPr>
      </w:pPr>
    </w:p>
    <w:p w:rsidR="006A09EA" w:rsidRDefault="006A09EA">
      <w:pPr>
        <w:spacing w:line="240" w:lineRule="exact"/>
        <w:rPr>
          <w:sz w:val="19"/>
          <w:szCs w:val="19"/>
        </w:rPr>
      </w:pPr>
    </w:p>
    <w:p w:rsidR="006A09EA" w:rsidRDefault="006A09EA">
      <w:pPr>
        <w:spacing w:line="240" w:lineRule="exact"/>
        <w:rPr>
          <w:sz w:val="19"/>
          <w:szCs w:val="19"/>
        </w:rPr>
      </w:pPr>
    </w:p>
    <w:p w:rsidR="006A09EA" w:rsidRDefault="006A09EA">
      <w:pPr>
        <w:spacing w:before="19" w:after="19" w:line="240" w:lineRule="exact"/>
        <w:rPr>
          <w:sz w:val="19"/>
          <w:szCs w:val="19"/>
        </w:rPr>
      </w:pPr>
    </w:p>
    <w:p w:rsidR="006A09EA" w:rsidRDefault="006A09EA">
      <w:pPr>
        <w:spacing w:line="1" w:lineRule="exact"/>
        <w:sectPr w:rsidR="006A09EA">
          <w:type w:val="continuous"/>
          <w:pgSz w:w="11900" w:h="16840"/>
          <w:pgMar w:top="1175" w:right="0" w:bottom="828" w:left="0" w:header="0" w:footer="3" w:gutter="0"/>
          <w:cols w:space="720"/>
          <w:noEndnote/>
          <w:docGrid w:linePitch="360"/>
        </w:sectPr>
      </w:pPr>
    </w:p>
    <w:p w:rsidR="006A09EA" w:rsidRDefault="003A5C3E">
      <w:pPr>
        <w:pStyle w:val="11"/>
        <w:framePr w:w="2938" w:h="328" w:wrap="none" w:vAnchor="text" w:hAnchor="page" w:x="2165" w:y="21"/>
        <w:spacing w:line="240" w:lineRule="auto"/>
      </w:pPr>
      <w:r>
        <w:t>Председатель комиссии</w:t>
      </w:r>
    </w:p>
    <w:p w:rsidR="006A09EA" w:rsidRDefault="003A5C3E">
      <w:pPr>
        <w:pStyle w:val="11"/>
        <w:framePr w:w="2138" w:h="320" w:wrap="none" w:vAnchor="text" w:hAnchor="page" w:x="2150" w:y="642"/>
        <w:spacing w:line="240" w:lineRule="auto"/>
      </w:pPr>
      <w:r>
        <w:t>Члены комиссии: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1012"/>
        <w:gridCol w:w="1886"/>
        <w:gridCol w:w="634"/>
      </w:tblGrid>
      <w:tr w:rsidR="006A09EA">
        <w:trPr>
          <w:trHeight w:hRule="exact" w:val="652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92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80"/>
            </w:pPr>
            <w:r>
              <w:t>/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500"/>
            </w:pPr>
            <w:r>
              <w:t>(Ф.И.О.)</w:t>
            </w:r>
          </w:p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jc w:val="right"/>
            </w:pPr>
            <w:r>
              <w:t>/</w:t>
            </w:r>
          </w:p>
        </w:tc>
      </w:tr>
      <w:tr w:rsidR="006A09EA">
        <w:trPr>
          <w:trHeight w:hRule="exact" w:val="637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84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left="200"/>
              <w:jc w:val="center"/>
            </w:pPr>
            <w:r>
              <w:t>/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jc w:val="center"/>
            </w:pPr>
            <w:r>
              <w:t>(Ф.И.О.)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right="180"/>
              <w:jc w:val="right"/>
            </w:pPr>
            <w:r>
              <w:t>/</w:t>
            </w:r>
          </w:p>
        </w:tc>
      </w:tr>
      <w:tr w:rsidR="006A09EA">
        <w:trPr>
          <w:trHeight w:hRule="exact" w:val="644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84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80"/>
            </w:pPr>
            <w:r>
              <w:t>/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20"/>
            </w:pPr>
            <w:r>
              <w:t>(Ф.И.О.)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jc w:val="right"/>
            </w:pPr>
            <w:r>
              <w:t>/</w:t>
            </w:r>
          </w:p>
        </w:tc>
      </w:tr>
      <w:tr w:rsidR="006A09EA">
        <w:trPr>
          <w:trHeight w:hRule="exact" w:val="637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84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80"/>
            </w:pPr>
            <w:r>
              <w:t>/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20"/>
            </w:pPr>
            <w:r>
              <w:t>(Ф.И.О.)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jc w:val="right"/>
            </w:pPr>
            <w:r>
              <w:t>/</w:t>
            </w:r>
          </w:p>
        </w:tc>
      </w:tr>
      <w:tr w:rsidR="006A09EA">
        <w:trPr>
          <w:trHeight w:hRule="exact" w:val="637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84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00"/>
            </w:pPr>
            <w:r>
              <w:t>/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20"/>
            </w:pPr>
            <w:r>
              <w:t>(Ф.И.О.)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jc w:val="right"/>
            </w:pPr>
            <w:r>
              <w:t>/</w:t>
            </w:r>
          </w:p>
        </w:tc>
      </w:tr>
      <w:tr w:rsidR="006A09EA">
        <w:trPr>
          <w:trHeight w:hRule="exact" w:val="644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84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00"/>
            </w:pPr>
            <w:r>
              <w:t>/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20"/>
            </w:pPr>
            <w:r>
              <w:t>(Ф.И.О.)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jc w:val="right"/>
            </w:pPr>
            <w:r>
              <w:t>/</w:t>
            </w:r>
          </w:p>
        </w:tc>
      </w:tr>
      <w:tr w:rsidR="006A09EA">
        <w:trPr>
          <w:trHeight w:hRule="exact" w:val="360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840"/>
            </w:pPr>
            <w:r>
              <w:t>(подпись)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6A09EA">
            <w:pPr>
              <w:framePr w:w="6001" w:h="4212" w:wrap="none" w:vAnchor="text" w:hAnchor="page" w:x="4962" w:y="289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9EA" w:rsidRDefault="003A5C3E">
            <w:pPr>
              <w:pStyle w:val="a5"/>
              <w:framePr w:w="6001" w:h="4212" w:wrap="none" w:vAnchor="text" w:hAnchor="page" w:x="4962" w:y="289"/>
              <w:spacing w:line="240" w:lineRule="auto"/>
              <w:ind w:firstLine="420"/>
            </w:pPr>
            <w:r>
              <w:t>(Ф.И.О.)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6A09EA" w:rsidRDefault="006A09EA">
            <w:pPr>
              <w:framePr w:w="6001" w:h="4212" w:wrap="none" w:vAnchor="text" w:hAnchor="page" w:x="4962" w:y="289"/>
              <w:rPr>
                <w:sz w:val="10"/>
                <w:szCs w:val="10"/>
              </w:rPr>
            </w:pPr>
          </w:p>
        </w:tc>
      </w:tr>
    </w:tbl>
    <w:p w:rsidR="006A09EA" w:rsidRDefault="006A09EA">
      <w:pPr>
        <w:framePr w:w="6001" w:h="4212" w:wrap="none" w:vAnchor="text" w:hAnchor="page" w:x="4962" w:y="289"/>
        <w:spacing w:line="1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line="360" w:lineRule="exact"/>
      </w:pPr>
    </w:p>
    <w:p w:rsidR="006A09EA" w:rsidRDefault="006A09EA">
      <w:pPr>
        <w:spacing w:after="539" w:line="1" w:lineRule="exact"/>
      </w:pPr>
    </w:p>
    <w:p w:rsidR="006A09EA" w:rsidRDefault="006A09EA">
      <w:pPr>
        <w:spacing w:line="1" w:lineRule="exact"/>
      </w:pPr>
    </w:p>
    <w:sectPr w:rsidR="006A09EA">
      <w:type w:val="continuous"/>
      <w:pgSz w:w="11900" w:h="16840"/>
      <w:pgMar w:top="1175" w:right="710" w:bottom="828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842" w:rsidRDefault="000F6842">
      <w:r>
        <w:separator/>
      </w:r>
    </w:p>
  </w:endnote>
  <w:endnote w:type="continuationSeparator" w:id="0">
    <w:p w:rsidR="000F6842" w:rsidRDefault="000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842" w:rsidRDefault="000F6842"/>
  </w:footnote>
  <w:footnote w:type="continuationSeparator" w:id="0">
    <w:p w:rsidR="000F6842" w:rsidRDefault="000F6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348B" w:rsidRPr="005B348B" w:rsidRDefault="005B348B" w:rsidP="005B348B">
    <w:pPr>
      <w:pStyle w:val="aa"/>
      <w:ind w:left="8647"/>
      <w:rPr>
        <w:rFonts w:ascii="Times New Roman" w:hAnsi="Times New Roman" w:cs="Times New Roman"/>
      </w:rPr>
    </w:pPr>
    <w:r w:rsidRPr="005B348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6BD"/>
    <w:multiLevelType w:val="multilevel"/>
    <w:tmpl w:val="765AC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95A24"/>
    <w:multiLevelType w:val="multilevel"/>
    <w:tmpl w:val="9AC60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B5F7F"/>
    <w:multiLevelType w:val="multilevel"/>
    <w:tmpl w:val="91FAB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A7789"/>
    <w:multiLevelType w:val="multilevel"/>
    <w:tmpl w:val="07E2B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A1593"/>
    <w:multiLevelType w:val="multilevel"/>
    <w:tmpl w:val="96164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4B3828"/>
    <w:multiLevelType w:val="multilevel"/>
    <w:tmpl w:val="09484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6828192">
    <w:abstractNumId w:val="2"/>
  </w:num>
  <w:num w:numId="2" w16cid:durableId="842747562">
    <w:abstractNumId w:val="4"/>
  </w:num>
  <w:num w:numId="3" w16cid:durableId="1930458743">
    <w:abstractNumId w:val="5"/>
  </w:num>
  <w:num w:numId="4" w16cid:durableId="1000428205">
    <w:abstractNumId w:val="0"/>
  </w:num>
  <w:num w:numId="5" w16cid:durableId="1323509796">
    <w:abstractNumId w:val="1"/>
  </w:num>
  <w:num w:numId="6" w16cid:durableId="13179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9EA"/>
    <w:rsid w:val="000E7342"/>
    <w:rsid w:val="000F6842"/>
    <w:rsid w:val="003A5C3E"/>
    <w:rsid w:val="005B348B"/>
    <w:rsid w:val="006830E4"/>
    <w:rsid w:val="006A09EA"/>
    <w:rsid w:val="008011AF"/>
    <w:rsid w:val="008558C6"/>
    <w:rsid w:val="008B70CD"/>
    <w:rsid w:val="00A83A8D"/>
    <w:rsid w:val="00B45FFF"/>
    <w:rsid w:val="00F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E9CC-CCE1-4C7A-A74A-B5A06413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/>
      <w:iCs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200"/>
      <w:ind w:firstLine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640" w:line="180" w:lineRule="auto"/>
      <w:jc w:val="right"/>
    </w:pPr>
    <w:rPr>
      <w:rFonts w:ascii="Courier New" w:eastAsia="Courier New" w:hAnsi="Courier New" w:cs="Courier New"/>
      <w:i/>
      <w:iCs/>
      <w:sz w:val="30"/>
      <w:szCs w:val="30"/>
    </w:rPr>
  </w:style>
  <w:style w:type="paragraph" w:customStyle="1" w:styleId="a5">
    <w:name w:val="Друго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0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1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B3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48B"/>
    <w:rPr>
      <w:color w:val="000000"/>
    </w:rPr>
  </w:style>
  <w:style w:type="paragraph" w:styleId="ac">
    <w:name w:val="footer"/>
    <w:basedOn w:val="a"/>
    <w:link w:val="ad"/>
    <w:uiPriority w:val="99"/>
    <w:unhideWhenUsed/>
    <w:rsid w:val="005B34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4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2022-11-30T13:02:00Z</dcterms:created>
  <dcterms:modified xsi:type="dcterms:W3CDTF">2025-05-19T08:05:00Z</dcterms:modified>
</cp:coreProperties>
</file>