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3DE" w:rsidRDefault="00CB646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43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3DE" w:rsidRDefault="00CB6469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1773DE" w:rsidRDefault="00CB6469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1773DE" w:rsidRDefault="00CB6469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1773DE" w:rsidRDefault="00CB6469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1773DE" w:rsidRDefault="00CB6469">
      <w:pPr>
        <w:pStyle w:val="20"/>
        <w:keepNext/>
        <w:keepLines/>
        <w:jc w:val="center"/>
      </w:pPr>
      <w:bookmarkStart w:id="7" w:name="bookmark7"/>
      <w:bookmarkStart w:id="8" w:name="bookmark8"/>
      <w:bookmarkStart w:id="9" w:name="bookmark9"/>
      <w:r>
        <w:t>Постановление</w:t>
      </w:r>
      <w:bookmarkEnd w:id="7"/>
      <w:bookmarkEnd w:id="8"/>
      <w:bookmarkEnd w:id="9"/>
    </w:p>
    <w:p w:rsidR="00FD309E" w:rsidRPr="00FD309E" w:rsidRDefault="00FD309E" w:rsidP="00FD309E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09E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1773DE" w:rsidRDefault="00CB6469">
      <w:pPr>
        <w:pStyle w:val="11"/>
        <w:spacing w:line="257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«О мерах по реализации решения районного Собрания депутатов</w:t>
      </w:r>
      <w:r>
        <w:rPr>
          <w:b/>
          <w:bCs/>
          <w:sz w:val="26"/>
          <w:szCs w:val="26"/>
        </w:rPr>
        <w:br/>
        <w:t>муниципального района «Бабаюртовский район»</w:t>
      </w:r>
    </w:p>
    <w:p w:rsidR="001773DE" w:rsidRDefault="00CB6469">
      <w:pPr>
        <w:pStyle w:val="11"/>
        <w:spacing w:after="240" w:line="257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«О районном бюджете муниципального района «Бабаюртовский район»</w:t>
      </w:r>
      <w:r>
        <w:rPr>
          <w:b/>
          <w:bCs/>
          <w:sz w:val="26"/>
          <w:szCs w:val="26"/>
        </w:rPr>
        <w:br/>
        <w:t>на 2022год и плановый период 2023-2024годов»</w:t>
      </w:r>
    </w:p>
    <w:p w:rsidR="001773DE" w:rsidRDefault="00CB6469">
      <w:pPr>
        <w:pStyle w:val="11"/>
        <w:ind w:firstLine="560"/>
        <w:jc w:val="both"/>
      </w:pPr>
      <w:r>
        <w:t xml:space="preserve">В целях реализации Решения районного Собрания депутатов от 27 декабря 2021 года №96-7РС "О районном бюджете МР «Бабаюртовский район» на 2022 год и плановый период 2023 и 2024 годов" (далее - Решение) Администрация МР «Бабаюртовский район» </w:t>
      </w:r>
      <w:r>
        <w:rPr>
          <w:b/>
          <w:bCs/>
        </w:rPr>
        <w:t>поста</w:t>
      </w:r>
      <w:r>
        <w:rPr>
          <w:b/>
          <w:bCs/>
        </w:rPr>
        <w:softHyphen/>
        <w:t>новляет: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884"/>
        </w:tabs>
        <w:ind w:firstLine="560"/>
        <w:jc w:val="both"/>
      </w:pPr>
      <w:bookmarkStart w:id="10" w:name="bookmark10"/>
      <w:bookmarkEnd w:id="10"/>
      <w:r>
        <w:t>Принять к исполнению районный бюджет МР «Бабаюртовский район» на 2022 год и плановый период 2023 и 2024 годов (далее - районный бюджет).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889"/>
        </w:tabs>
        <w:ind w:firstLine="560"/>
        <w:jc w:val="both"/>
      </w:pPr>
      <w:bookmarkStart w:id="11" w:name="bookmark11"/>
      <w:bookmarkEnd w:id="11"/>
      <w:r>
        <w:t>Утвердить прогноз поступления налоговых и неналоговых доходов в районный бюд</w:t>
      </w:r>
      <w:r>
        <w:softHyphen/>
        <w:t>жет на 2022 год и плановый период 2023 и 2024 годов в разрезе главных администраторов доходов районного бюджета согласно приложению № 1.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894"/>
        </w:tabs>
        <w:ind w:firstLine="560"/>
        <w:jc w:val="both"/>
      </w:pPr>
      <w:bookmarkStart w:id="12" w:name="bookmark12"/>
      <w:bookmarkEnd w:id="12"/>
      <w:r>
        <w:t>Главным администраторам доходов районного бюджета и главным администраторам источников финансирования дефицита районного бюджета:</w:t>
      </w:r>
    </w:p>
    <w:p w:rsidR="001773DE" w:rsidRDefault="00CB6469">
      <w:pPr>
        <w:pStyle w:val="11"/>
        <w:ind w:firstLine="560"/>
        <w:jc w:val="both"/>
      </w:pPr>
      <w:r>
        <w:t>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</w:t>
      </w:r>
      <w:r>
        <w:softHyphen/>
        <w:t>тий, препятствующих ее возникновению;</w:t>
      </w:r>
    </w:p>
    <w:p w:rsidR="001773DE" w:rsidRDefault="00CB6469">
      <w:pPr>
        <w:pStyle w:val="11"/>
        <w:ind w:firstLine="560"/>
        <w:jc w:val="both"/>
      </w:pPr>
      <w:r>
        <w:t>представить в недельный срок в Управление экономики и муниципальных закупок, имущественных и земельных отношений, муниципального контроля администрации района и Финансовое управление района прогноз поступления доходов на текущий финансовый год с поквартальным распределением;</w:t>
      </w:r>
    </w:p>
    <w:p w:rsidR="001773DE" w:rsidRDefault="00CB6469">
      <w:pPr>
        <w:pStyle w:val="11"/>
        <w:ind w:firstLine="560"/>
        <w:jc w:val="both"/>
      </w:pPr>
      <w:r>
        <w:t>представлять в Управление экономики и муниципальных закупок, имущественных и земельных отношений, муниципального контроля администрации района и в Финансовое управление района:</w:t>
      </w:r>
    </w:p>
    <w:p w:rsidR="001773DE" w:rsidRDefault="00CB6469">
      <w:pPr>
        <w:pStyle w:val="11"/>
        <w:ind w:firstLine="560"/>
        <w:jc w:val="both"/>
      </w:pPr>
      <w:r>
        <w:t xml:space="preserve">ежеквартально до 10-го числа месяца, предшествующего первому месяцу квартала, - прогноз помесячного поступления налогов на очередной квартал и прогноз помесячного привлечения и погашения средств источников финансирования дефицита районного </w:t>
      </w:r>
      <w:proofErr w:type="gramStart"/>
      <w:r>
        <w:t>бюдже</w:t>
      </w:r>
      <w:r>
        <w:softHyphen/>
        <w:t>та ;</w:t>
      </w:r>
      <w:proofErr w:type="gramEnd"/>
    </w:p>
    <w:p w:rsidR="001773DE" w:rsidRDefault="00CB6469">
      <w:pPr>
        <w:pStyle w:val="11"/>
        <w:numPr>
          <w:ilvl w:val="0"/>
          <w:numId w:val="1"/>
        </w:numPr>
        <w:tabs>
          <w:tab w:val="left" w:pos="889"/>
        </w:tabs>
        <w:ind w:firstLine="560"/>
        <w:jc w:val="both"/>
      </w:pPr>
      <w:bookmarkStart w:id="13" w:name="bookmark13"/>
      <w:bookmarkEnd w:id="13"/>
      <w:r>
        <w:t>Финансовому управлению района, Управлению экономики и муниципальных заку</w:t>
      </w:r>
      <w:r>
        <w:softHyphen/>
        <w:t>пок, имущественных и земельных отношений, муниципального контроля администрации района:</w:t>
      </w:r>
    </w:p>
    <w:p w:rsidR="001773DE" w:rsidRDefault="00CB6469">
      <w:pPr>
        <w:pStyle w:val="11"/>
        <w:spacing w:after="80"/>
        <w:ind w:firstLine="560"/>
        <w:jc w:val="both"/>
      </w:pPr>
      <w:r>
        <w:t>подготовить и представить ежеквартально до 10-го числа месяца, следующего за отчет</w:t>
      </w:r>
      <w:r>
        <w:softHyphen/>
        <w:t>ным, аналитические материалы по исполнению районного бюджета в части доходов.</w:t>
      </w:r>
    </w:p>
    <w:p w:rsidR="001773DE" w:rsidRDefault="00CB6469">
      <w:pPr>
        <w:pStyle w:val="11"/>
        <w:ind w:firstLine="560"/>
        <w:jc w:val="both"/>
      </w:pPr>
      <w:r>
        <w:t>обобщать полученную информацию и ежемесячно представлять в Администрацию рай</w:t>
      </w:r>
      <w:r>
        <w:softHyphen/>
        <w:t>она оперативную информацию, ежеквартально - информацию в соответствии с отчетными данными;</w:t>
      </w:r>
    </w:p>
    <w:p w:rsidR="001773DE" w:rsidRDefault="00CB6469">
      <w:pPr>
        <w:pStyle w:val="11"/>
        <w:ind w:firstLine="560"/>
        <w:jc w:val="both"/>
      </w:pPr>
      <w:r>
        <w:lastRenderedPageBreak/>
        <w:t>в случае нарушения органами местного самоуправления бюджетного законодательства и законодательства о налогах и сборах в установленном порядке осуществлять бесспорное взыскание, приостанавливать (сокращать) предоставление межбюджетных трансфертов (за исключением субвенций) бюджетам муниципальных образований поселений из районного бюджета до устранения выявленных нарушений, а также применять иные санкции в соответ</w:t>
      </w:r>
      <w:r>
        <w:softHyphen/>
        <w:t>ствии с бюджетным законодательством.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854"/>
        </w:tabs>
        <w:ind w:firstLine="560"/>
        <w:jc w:val="both"/>
      </w:pPr>
      <w:bookmarkStart w:id="14" w:name="bookmark14"/>
      <w:bookmarkEnd w:id="14"/>
      <w:r>
        <w:t>Финансовому управлению района:</w:t>
      </w:r>
    </w:p>
    <w:p w:rsidR="001773DE" w:rsidRDefault="00CB6469">
      <w:pPr>
        <w:pStyle w:val="11"/>
        <w:ind w:firstLine="560"/>
        <w:jc w:val="both"/>
      </w:pPr>
      <w:r>
        <w:t>обеспечить финансирование расходов, предусмотренных в районном бюджете по целе</w:t>
      </w:r>
      <w:r>
        <w:softHyphen/>
        <w:t>вым статьям расходов (заработная плата с начислениями, оплата коммунальных услуг, рас</w:t>
      </w:r>
      <w:r>
        <w:softHyphen/>
        <w:t>ходов на питание учащихся 1-4 классов в общеобразовательных учреждениях и расходов на питание в детских дошкольных учреждениях, учебно-хозяйственных расходов по програм</w:t>
      </w:r>
      <w:r>
        <w:softHyphen/>
        <w:t>мам, в соответствии с бюджетной росписью;</w:t>
      </w:r>
    </w:p>
    <w:p w:rsidR="001773DE" w:rsidRDefault="00CB6469">
      <w:pPr>
        <w:pStyle w:val="11"/>
        <w:ind w:firstLine="560"/>
        <w:jc w:val="both"/>
      </w:pPr>
      <w:r>
        <w:t>финансирование расходов в части материальных затрат проводить согласно представ</w:t>
      </w:r>
      <w:r>
        <w:softHyphen/>
        <w:t>ляемых заявок муниципальных учреждений района в пределах утвержденных средств бюд</w:t>
      </w:r>
      <w:r>
        <w:softHyphen/>
        <w:t>жетной росписью.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836"/>
        </w:tabs>
        <w:ind w:firstLine="560"/>
        <w:jc w:val="both"/>
      </w:pPr>
      <w:bookmarkStart w:id="15" w:name="bookmark15"/>
      <w:bookmarkEnd w:id="15"/>
      <w:r>
        <w:t>Органам местного самоуправления района исключить внесение в Администрацию района предложений о предоставлении налоговых льгот по налоговым поступлениям, зачис</w:t>
      </w:r>
      <w:r>
        <w:softHyphen/>
        <w:t>ляемым в районный бюджет.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841"/>
        </w:tabs>
        <w:ind w:firstLine="560"/>
        <w:jc w:val="both"/>
      </w:pPr>
      <w:bookmarkStart w:id="16" w:name="bookmark16"/>
      <w:bookmarkEnd w:id="16"/>
      <w:r>
        <w:t>Установить, что предоставление из районного бюджета субсидий муниципальным бюджетным и автономным учреждениям района (далее - учреждения) на финансовое обеспе</w:t>
      </w:r>
      <w:r>
        <w:softHyphen/>
        <w:t>чение выполнения муниципального задания на оказание муниципальных услуг (выполнение работ) осуществляется в соответствии с графиком к соглашению о предоставлении субсидии, заключенному с учреждением Администрацией района, если иное не установлено Федераль</w:t>
      </w:r>
      <w:r>
        <w:softHyphen/>
        <w:t>ным законодательством и законодательством Республики Дагестан.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834"/>
        </w:tabs>
        <w:ind w:firstLine="540"/>
        <w:jc w:val="both"/>
      </w:pPr>
      <w:bookmarkStart w:id="17" w:name="bookmark17"/>
      <w:bookmarkEnd w:id="17"/>
      <w:r>
        <w:t>Органам местного самоуправления района, муниципальным учреждениям:</w:t>
      </w:r>
    </w:p>
    <w:p w:rsidR="001773DE" w:rsidRDefault="00CB6469">
      <w:pPr>
        <w:pStyle w:val="11"/>
        <w:ind w:firstLine="560"/>
        <w:jc w:val="both"/>
      </w:pPr>
      <w:r>
        <w:t>при планировании и осуществлении соответствующих выплат из районного бюджета обеспечить эффективное использование средств районного бюджета;</w:t>
      </w:r>
    </w:p>
    <w:p w:rsidR="001773DE" w:rsidRDefault="00CB6469">
      <w:pPr>
        <w:pStyle w:val="11"/>
        <w:ind w:firstLine="560"/>
        <w:jc w:val="both"/>
      </w:pPr>
      <w:r>
        <w:t>представлять аналитические материалы об освоении средств районного бюджета по ус</w:t>
      </w:r>
      <w:r>
        <w:softHyphen/>
        <w:t>тановленным формам, порядку и срокам;</w:t>
      </w:r>
    </w:p>
    <w:p w:rsidR="001773DE" w:rsidRDefault="00CB6469">
      <w:pPr>
        <w:pStyle w:val="11"/>
        <w:ind w:firstLine="560"/>
        <w:jc w:val="both"/>
      </w:pPr>
      <w:r>
        <w:t>представить в Финансовое управление района сведения о фактическом возврате остат</w:t>
      </w:r>
      <w:r>
        <w:softHyphen/>
        <w:t>ков целевых средств районного бюджета из местных бюджетов, а также остатков целевых субсидий на иные цели от подведомственных автономных и бюджетных учреждений;</w:t>
      </w:r>
    </w:p>
    <w:p w:rsidR="001773DE" w:rsidRDefault="00CB6469">
      <w:pPr>
        <w:pStyle w:val="11"/>
        <w:ind w:firstLine="560"/>
        <w:jc w:val="both"/>
      </w:pPr>
      <w:r>
        <w:t>не позднее 15 декабря 2022 года обеспечить представление в Финансовое управление района информации о результатах исполнения планов-закупок на 2022 год для оценки дос</w:t>
      </w:r>
      <w:r>
        <w:softHyphen/>
        <w:t>тигнутой экономии и эффективности использования бюджетных средств;</w:t>
      </w:r>
    </w:p>
    <w:p w:rsidR="001773DE" w:rsidRDefault="00CB6469">
      <w:pPr>
        <w:pStyle w:val="11"/>
        <w:ind w:firstLine="560"/>
        <w:jc w:val="both"/>
      </w:pPr>
      <w:r>
        <w:t>представлять в Финансовое управление района ежеквартально:</w:t>
      </w:r>
    </w:p>
    <w:p w:rsidR="001773DE" w:rsidRDefault="00CB6469">
      <w:pPr>
        <w:pStyle w:val="11"/>
        <w:ind w:firstLine="560"/>
        <w:jc w:val="both"/>
      </w:pPr>
      <w:r>
        <w:t>плановые и фактические данные по сети, штатам и контингентам подведомственных учреждений;</w:t>
      </w:r>
    </w:p>
    <w:p w:rsidR="001773DE" w:rsidRDefault="00CB6469">
      <w:pPr>
        <w:pStyle w:val="11"/>
        <w:ind w:firstLine="560"/>
        <w:jc w:val="both"/>
      </w:pPr>
      <w:r>
        <w:t>до 10-го числа месяца, следующего за отчетным -сведения о ходе исполнения указов Президента Российской Федерации от 7 мая 2012 года №597-601 и 606;</w:t>
      </w:r>
    </w:p>
    <w:p w:rsidR="001773DE" w:rsidRDefault="00CB6469">
      <w:pPr>
        <w:pStyle w:val="11"/>
        <w:ind w:firstLine="560"/>
        <w:jc w:val="both"/>
      </w:pPr>
      <w:r>
        <w:t>за 15 дней до начала очередного квартала - сводные ежеквартальные заявки на суммы предстоящих расходов, связанных с предоставлением мер социальной поддержки, с прило</w:t>
      </w:r>
      <w:r>
        <w:softHyphen/>
        <w:t>жением расчетов, обосновывающих потребность в средствах на финансирование указанных расходов;</w:t>
      </w:r>
    </w:p>
    <w:p w:rsidR="001773DE" w:rsidRDefault="00CB6469">
      <w:pPr>
        <w:pStyle w:val="11"/>
        <w:ind w:firstLine="560"/>
        <w:jc w:val="both"/>
      </w:pPr>
      <w:r>
        <w:t>до 15-го числа месяца, следующего за отчетным кварталом,- отчеты о расходах, связан</w:t>
      </w:r>
      <w:r>
        <w:softHyphen/>
        <w:t>ных с предоставлением мер социальной поддержки;</w:t>
      </w:r>
    </w:p>
    <w:p w:rsidR="001773DE" w:rsidRDefault="00CB6469">
      <w:pPr>
        <w:pStyle w:val="11"/>
        <w:ind w:firstLine="560"/>
        <w:jc w:val="both"/>
      </w:pPr>
      <w:r>
        <w:t>до 25-го числа месяца, следующего за отчетным кварталом -сведения о фактической численности получателей мер социальной поддержки и учащихся 1-4-х классов, обеспечи</w:t>
      </w:r>
      <w:r>
        <w:softHyphen/>
        <w:t>ваемых разовым питанием, а также о произведенных расходах на указанные цели, рассчи</w:t>
      </w:r>
      <w:r>
        <w:softHyphen/>
        <w:t>танных но норме 61 рублей на одного учащегося в день;</w:t>
      </w:r>
    </w:p>
    <w:p w:rsidR="001773DE" w:rsidRDefault="00CB6469">
      <w:pPr>
        <w:pStyle w:val="11"/>
        <w:ind w:firstLine="560"/>
        <w:jc w:val="both"/>
      </w:pPr>
      <w:r>
        <w:t>исключить внесение в Администрацию района предложений, влекущих дополнитель</w:t>
      </w:r>
      <w:r>
        <w:softHyphen/>
        <w:t>ные расходы, не предусмотренные Решением районного собрания депутатов «О районном бюджете МР «Бабаюртовский район» на 2022 год и на плановый период 2023 и 2024 годов», и не содержащих указания на источник их финансирования в текущем году. Финансовому управлению района не принимать к рассмотрению указанные предложения;</w:t>
      </w:r>
    </w:p>
    <w:p w:rsidR="001773DE" w:rsidRDefault="00CB6469">
      <w:pPr>
        <w:pStyle w:val="11"/>
        <w:ind w:firstLine="540"/>
        <w:jc w:val="both"/>
      </w:pPr>
      <w:r>
        <w:t>не допускать возникновения несанкционированной кредиторской задолженности;</w:t>
      </w:r>
    </w:p>
    <w:p w:rsidR="001773DE" w:rsidRDefault="00CB6469">
      <w:pPr>
        <w:pStyle w:val="11"/>
        <w:ind w:firstLine="540"/>
        <w:jc w:val="both"/>
      </w:pPr>
      <w:r>
        <w:lastRenderedPageBreak/>
        <w:t>принять меры по недопущению образования просроченной кредиторской задолженно</w:t>
      </w:r>
      <w:r>
        <w:softHyphen/>
        <w:t>сти по расходам районного бюджета, а также по долговым обязательствам подведомствен</w:t>
      </w:r>
      <w:r>
        <w:softHyphen/>
        <w:t>ных муниципальных учреждений и унитарных предприятий района.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843"/>
        </w:tabs>
        <w:ind w:left="540" w:firstLine="0"/>
        <w:jc w:val="both"/>
      </w:pPr>
      <w:bookmarkStart w:id="18" w:name="bookmark18"/>
      <w:bookmarkEnd w:id="18"/>
      <w:r>
        <w:t>Главным распорядителям, распорядителям средств районного бюджета обеспечить: представление в Финансовое управление района:</w:t>
      </w:r>
    </w:p>
    <w:p w:rsidR="001773DE" w:rsidRDefault="00CB6469">
      <w:pPr>
        <w:pStyle w:val="11"/>
        <w:ind w:left="540" w:firstLine="0"/>
        <w:jc w:val="both"/>
      </w:pPr>
      <w:r>
        <w:t>реестра расходных обязательств на 2022 год и на плановый период 2023 и 2024 годов;</w:t>
      </w:r>
    </w:p>
    <w:p w:rsidR="001773DE" w:rsidRDefault="00CB6469">
      <w:pPr>
        <w:pStyle w:val="11"/>
        <w:ind w:firstLine="540"/>
        <w:jc w:val="both"/>
      </w:pPr>
      <w:r>
        <w:t>копий соответствующих соглашений, заключаемых с республиканскими органами го</w:t>
      </w:r>
      <w:r>
        <w:softHyphen/>
        <w:t xml:space="preserve">сударственной власти по вопросам </w:t>
      </w:r>
      <w:r w:rsidR="00201A38">
        <w:t>софинансирования</w:t>
      </w:r>
      <w:r>
        <w:t xml:space="preserve"> расходных обязательств района за счет средств республиканского бюджета, в течение 5 рабочих дней со дня подписания;</w:t>
      </w:r>
    </w:p>
    <w:p w:rsidR="001773DE" w:rsidRDefault="00CB6469">
      <w:pPr>
        <w:pStyle w:val="11"/>
        <w:ind w:firstLine="540"/>
        <w:jc w:val="both"/>
      </w:pPr>
      <w:r>
        <w:t>совместно с подведомственными муниципальными учреждениями:</w:t>
      </w:r>
    </w:p>
    <w:p w:rsidR="001773DE" w:rsidRDefault="00CB6469">
      <w:pPr>
        <w:pStyle w:val="11"/>
        <w:ind w:firstLine="540"/>
        <w:jc w:val="both"/>
      </w:pPr>
      <w:r>
        <w:t>актуализацию в установленные сроки информации о муниципальных учреждениях, размещенной в сети «</w:t>
      </w:r>
      <w:r w:rsidR="00201A38">
        <w:t>Интернет</w:t>
      </w:r>
      <w:r>
        <w:t>»</w:t>
      </w:r>
      <w:r w:rsidR="00201A38">
        <w:t xml:space="preserve"> </w:t>
      </w:r>
      <w:r>
        <w:t>(</w:t>
      </w:r>
      <w:hyperlink r:id="rId8" w:history="1">
        <w:r>
          <w:t>www.bus.gov.ru</w:t>
        </w:r>
      </w:hyperlink>
      <w:r>
        <w:t>), в порядке, установленном приказом Ми</w:t>
      </w:r>
      <w:r>
        <w:softHyphen/>
        <w:t>нистерства финансов Российской Федерации от 21 июля 2011 г. № 86н "Об утверждении По</w:t>
      </w:r>
      <w:r>
        <w:softHyphen/>
        <w:t>рядка предоставления информации государственным (муниципальным) учреждением, ее размещения на официальном сайте в сети "Интернет" и ведения указанного сайта";</w:t>
      </w:r>
    </w:p>
    <w:p w:rsidR="001773DE" w:rsidRDefault="00CB6469">
      <w:pPr>
        <w:pStyle w:val="11"/>
        <w:ind w:firstLine="540"/>
        <w:jc w:val="both"/>
      </w:pPr>
      <w:r>
        <w:t>соответствие принимаемых бюджетных обязательств, подлежащих исполнению за счет средств районного бюджета, бюджетным ассигнованиям;</w:t>
      </w:r>
    </w:p>
    <w:p w:rsidR="001773DE" w:rsidRDefault="00CB6469">
      <w:pPr>
        <w:pStyle w:val="11"/>
        <w:ind w:firstLine="540"/>
        <w:jc w:val="both"/>
      </w:pPr>
      <w:r>
        <w:t>оказание органам местного самоуправления поселений района необходимой методоло</w:t>
      </w:r>
      <w:r>
        <w:softHyphen/>
        <w:t>гической и финансовой помощи по вопросу повышения заработной платы работников муни</w:t>
      </w:r>
      <w:r>
        <w:softHyphen/>
        <w:t>ципальных учреждений в соответствии с указами Президента Российской Федерации от 7 мая 2012 г. №597 "О мероприятиях по реализации государственной социальной политики";</w:t>
      </w:r>
    </w:p>
    <w:p w:rsidR="001773DE" w:rsidRDefault="00CB6469">
      <w:pPr>
        <w:pStyle w:val="11"/>
        <w:ind w:firstLine="540"/>
        <w:jc w:val="both"/>
      </w:pPr>
      <w:r>
        <w:t>возврат в районный бюджет:</w:t>
      </w:r>
    </w:p>
    <w:p w:rsidR="001773DE" w:rsidRDefault="00CB6469">
      <w:pPr>
        <w:pStyle w:val="11"/>
        <w:ind w:firstLine="540"/>
        <w:jc w:val="both"/>
      </w:pPr>
      <w:r>
        <w:t>не использованных по состоянию на 1 января 2022 года остатков безвозмездных посту</w:t>
      </w:r>
      <w:r>
        <w:softHyphen/>
        <w:t>плений, предоставленных из районного бюджета за счет субсидий, субвенций и иных меж</w:t>
      </w:r>
      <w:r>
        <w:softHyphen/>
        <w:t>бюджетных трансфертов из районного бюджета, имеющих целевое назначение.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774"/>
        </w:tabs>
        <w:ind w:firstLine="380"/>
        <w:jc w:val="both"/>
      </w:pPr>
      <w:bookmarkStart w:id="19" w:name="bookmark19"/>
      <w:bookmarkEnd w:id="19"/>
      <w:r>
        <w:t>МКУ «Управление КС и ЖКХ », совместно с определенными Администрацией рай</w:t>
      </w:r>
      <w:r>
        <w:softHyphen/>
        <w:t>она заказчиками-застройщиками по строительству объектов капитального строительства, на</w:t>
      </w:r>
      <w:r>
        <w:softHyphen/>
        <w:t>ходящихся в муниципальной собственности, обеспечить целевое, адресное и эффективное использование средств, поступивших из республиканского бюджета в виде субсидий в соот</w:t>
      </w:r>
      <w:r>
        <w:softHyphen/>
        <w:t>ветствии с заключенными с главными распорядителями средств республиканского бюджета соглашениями на осуществление мероприятий в рамках республиканских программ Респуб</w:t>
      </w:r>
      <w:r>
        <w:softHyphen/>
        <w:t>лики Дагестан;</w:t>
      </w:r>
    </w:p>
    <w:p w:rsidR="001773DE" w:rsidRDefault="00CB6469">
      <w:pPr>
        <w:pStyle w:val="11"/>
        <w:ind w:firstLine="540"/>
        <w:jc w:val="both"/>
      </w:pPr>
      <w:r>
        <w:t>обеспечить целевое, адресное и эффективное использование средств районного бюдже</w:t>
      </w:r>
      <w:r>
        <w:softHyphen/>
        <w:t>та предусмотренные муниципальными программами; мероприятий по муниципальному до</w:t>
      </w:r>
      <w:r>
        <w:softHyphen/>
        <w:t>рожному фонду, по районному инвестиционному фонду, по капитальному ремонту объектов социально-культурной сферы и жилищно-коммунального хозяйства на 2022-2024 годы и по комплексным мерам по обеспечению пожарной безопасности учреждений образования на 2022-2024годы;</w:t>
      </w:r>
    </w:p>
    <w:p w:rsidR="001773DE" w:rsidRDefault="00CB6469">
      <w:pPr>
        <w:pStyle w:val="11"/>
        <w:ind w:firstLine="540"/>
        <w:jc w:val="both"/>
      </w:pPr>
      <w:r>
        <w:t>в установленном порядке представлять в Администрацию района и республиканские органы исполнительной власти отчеты о поступлении и использовании указанных средств.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6"/>
        </w:tabs>
        <w:ind w:firstLine="540"/>
        <w:jc w:val="both"/>
      </w:pPr>
      <w:bookmarkStart w:id="20" w:name="bookmark20"/>
      <w:bookmarkEnd w:id="20"/>
      <w:r>
        <w:t>В соответствии с бюджетным процессом в МР «Бабаюртовский район» Админист</w:t>
      </w:r>
      <w:r>
        <w:softHyphen/>
        <w:t>рация района и Финансовое управление района являются главными распорядителями средств:</w:t>
      </w:r>
    </w:p>
    <w:p w:rsidR="001773DE" w:rsidRDefault="00CB6469">
      <w:pPr>
        <w:pStyle w:val="11"/>
        <w:ind w:firstLine="540"/>
        <w:jc w:val="both"/>
      </w:pPr>
      <w:r>
        <w:t>предусмотренных в районном бюджете на реализацию районной инвестиционной про</w:t>
      </w:r>
      <w:r>
        <w:softHyphen/>
        <w:t>граммы по объектам, заказчиками которых выступают районные организации, не являющие</w:t>
      </w:r>
      <w:r>
        <w:softHyphen/>
        <w:t>ся получателями бюджетных средств;</w:t>
      </w:r>
    </w:p>
    <w:p w:rsidR="001773DE" w:rsidRDefault="00CB6469">
      <w:pPr>
        <w:pStyle w:val="11"/>
        <w:ind w:firstLine="540"/>
        <w:jc w:val="both"/>
      </w:pPr>
      <w:r>
        <w:t>поступающих в район в целях реализации республиканских программ и мероприятий, не включенных в республиканские программы (не программная часть), не учтенных в рес</w:t>
      </w:r>
      <w:r>
        <w:softHyphen/>
        <w:t>публиканской инвестиционной программе, заказчиками которых выступают районные орга</w:t>
      </w:r>
      <w:r>
        <w:softHyphen/>
        <w:t>низации, не являющиеся получателями бюджетных средств.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6"/>
        </w:tabs>
        <w:ind w:firstLine="540"/>
        <w:jc w:val="both"/>
      </w:pPr>
      <w:bookmarkStart w:id="21" w:name="bookmark21"/>
      <w:bookmarkEnd w:id="21"/>
      <w:r>
        <w:t>Установить, что лимиты бюджетных обязательств в части финансирования капи</w:t>
      </w:r>
      <w:r>
        <w:softHyphen/>
        <w:t>тальных вложений подлежат уточнению по мере финансирования республиканской инвести</w:t>
      </w:r>
      <w:r>
        <w:softHyphen/>
        <w:t>ционной программы по реестрам, подготавливаемым Министерством экономики и террито</w:t>
      </w:r>
      <w:r>
        <w:softHyphen/>
        <w:t>риального развития Республики Дагестан и утверждаемым Правительством Республики Да</w:t>
      </w:r>
      <w:r>
        <w:softHyphen/>
        <w:t>гестан.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1"/>
        </w:tabs>
        <w:ind w:firstLine="560"/>
        <w:jc w:val="both"/>
      </w:pPr>
      <w:bookmarkStart w:id="22" w:name="bookmark22"/>
      <w:bookmarkEnd w:id="22"/>
      <w:r>
        <w:t>Установить, финансирование средств капитальных вложений проводится через Ад</w:t>
      </w:r>
      <w:r>
        <w:softHyphen/>
        <w:t>министрацию района и МКУ «КС и ЖКХ» МР «Бабаюртовский район».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1"/>
        </w:tabs>
        <w:ind w:firstLine="560"/>
        <w:jc w:val="both"/>
      </w:pPr>
      <w:bookmarkStart w:id="23" w:name="bookmark23"/>
      <w:bookmarkEnd w:id="23"/>
      <w:r>
        <w:lastRenderedPageBreak/>
        <w:t>МКУ «Управление образования МР «Бабаюртовский район» и Отделу опеки и по</w:t>
      </w:r>
      <w:r>
        <w:softHyphen/>
        <w:t>печительства администрации района:</w:t>
      </w:r>
    </w:p>
    <w:p w:rsidR="001773DE" w:rsidRDefault="00CB6469">
      <w:pPr>
        <w:pStyle w:val="11"/>
        <w:tabs>
          <w:tab w:val="left" w:pos="873"/>
        </w:tabs>
        <w:ind w:firstLine="560"/>
        <w:jc w:val="both"/>
      </w:pPr>
      <w:bookmarkStart w:id="24" w:name="bookmark24"/>
      <w:r>
        <w:t>а</w:t>
      </w:r>
      <w:bookmarkEnd w:id="24"/>
      <w:r>
        <w:t>)</w:t>
      </w:r>
      <w:r>
        <w:tab/>
        <w:t>ежеквартально до 15 числа месяца, следующего за отчетным кварталом, представлять в Министерство образования и науки Республики Дагестан отчеты о расходах, связанных с предоставлением:</w:t>
      </w:r>
    </w:p>
    <w:p w:rsidR="001773DE" w:rsidRDefault="00CB6469">
      <w:pPr>
        <w:pStyle w:val="11"/>
        <w:ind w:firstLine="560"/>
        <w:jc w:val="both"/>
      </w:pPr>
      <w:r>
        <w:t>единовременных пособий при всех формах устройства детей, лишенных родительского попечения, в семью;</w:t>
      </w:r>
    </w:p>
    <w:p w:rsidR="001773DE" w:rsidRDefault="00CB6469">
      <w:pPr>
        <w:pStyle w:val="11"/>
        <w:ind w:firstLine="560"/>
        <w:jc w:val="both"/>
      </w:pPr>
      <w:r>
        <w:t>ежемесячных выплат на содержание детей в семьях опекунов (попечителей) и прием</w:t>
      </w:r>
      <w:r>
        <w:softHyphen/>
        <w:t>ных семьях, а также на оплату труда приемных родителей;</w:t>
      </w:r>
    </w:p>
    <w:p w:rsidR="001773DE" w:rsidRDefault="00CB6469">
      <w:pPr>
        <w:pStyle w:val="11"/>
        <w:tabs>
          <w:tab w:val="left" w:pos="873"/>
        </w:tabs>
        <w:ind w:firstLine="560"/>
        <w:jc w:val="both"/>
      </w:pPr>
      <w:bookmarkStart w:id="25" w:name="bookmark25"/>
      <w:r>
        <w:t>б</w:t>
      </w:r>
      <w:bookmarkEnd w:id="25"/>
      <w:r>
        <w:t>)</w:t>
      </w:r>
      <w:r>
        <w:tab/>
        <w:t>в соответствии с постановлением Правительства Российской Федерации от 31 декаб</w:t>
      </w:r>
      <w:r>
        <w:softHyphen/>
        <w:t>ря 2009 г. №1203 "Об утверждении Правил предоставления и распределения субсидий из фе</w:t>
      </w:r>
      <w:r>
        <w:softHyphen/>
        <w:t>дерального бюджета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представлять в Министерство образования и науки Республики Дагестан отчет об осуществлении расходов районного бюджета на обеспечение жилыми помещениями детей-сирот, детей, оставшихся без попече</w:t>
      </w:r>
      <w:r>
        <w:softHyphen/>
        <w:t>ния родителей, а также детей, находящихся под опекой (попечительством), не имеющих за</w:t>
      </w:r>
      <w:r>
        <w:softHyphen/>
        <w:t>крепленного жилого помещения, источником софинансирования которых являются субсидии из федерального бюджета, а также о достижении целевых значений показателей эффектив</w:t>
      </w:r>
      <w:r>
        <w:softHyphen/>
        <w:t>ности использования субсидий по форме, в порядке и сроки, которые установлены Мини</w:t>
      </w:r>
      <w:r>
        <w:softHyphen/>
        <w:t>стерством образования и науки Республики Дагестан.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61"/>
        </w:tabs>
        <w:ind w:firstLine="560"/>
        <w:jc w:val="both"/>
      </w:pPr>
      <w:bookmarkStart w:id="26" w:name="bookmark26"/>
      <w:bookmarkEnd w:id="26"/>
      <w:r>
        <w:t>МКУ «Управление образования МР «Бабаюртовский район» и МКУ «Центр тради</w:t>
      </w:r>
      <w:r>
        <w:softHyphen/>
        <w:t>ционной культуры народов России «</w:t>
      </w:r>
      <w:proofErr w:type="spellStart"/>
      <w:r>
        <w:t>Тангчолпан</w:t>
      </w:r>
      <w:proofErr w:type="spellEnd"/>
      <w:r>
        <w:t>» совместно с органами местного само</w:t>
      </w:r>
      <w:r>
        <w:softHyphen/>
        <w:t>управления поселений района</w:t>
      </w:r>
    </w:p>
    <w:p w:rsidR="001773DE" w:rsidRDefault="00CB6469">
      <w:pPr>
        <w:pStyle w:val="11"/>
        <w:ind w:firstLine="560"/>
        <w:jc w:val="both"/>
      </w:pPr>
      <w:r>
        <w:t>обеспечить исполнение утвержденных планов мероприятий ("дорожных карт") по по</w:t>
      </w:r>
      <w:r>
        <w:softHyphen/>
        <w:t>вышению эффективности и качества услуг в сферах образования и культуры;</w:t>
      </w:r>
    </w:p>
    <w:p w:rsidR="001773DE" w:rsidRDefault="00CB6469">
      <w:pPr>
        <w:pStyle w:val="11"/>
        <w:ind w:firstLine="560"/>
        <w:jc w:val="both"/>
      </w:pPr>
      <w:r>
        <w:t>обеспечить до 15-го числа месяца, следующего за отчетным кварталом, представление отчетов об исполнении планов мероприятий ("дорожных карт") по повышению эффективно</w:t>
      </w:r>
      <w:r>
        <w:softHyphen/>
        <w:t>сти и качества услуг в сферах образования и культуры в Министерство образования и науки Республики Дагестан и Министерство культуры Республики Дагестан их копий в Финансо</w:t>
      </w:r>
      <w:r>
        <w:softHyphen/>
        <w:t>вое управление района;</w:t>
      </w:r>
    </w:p>
    <w:p w:rsidR="001773DE" w:rsidRDefault="00CB6469">
      <w:pPr>
        <w:pStyle w:val="11"/>
        <w:ind w:firstLine="560"/>
        <w:jc w:val="both"/>
      </w:pPr>
      <w:r>
        <w:t>обеспечить целевое, адресное и эффективное использование средств, поступивших из республиканского бюджета в виде субсидий в соответствии с заключенными с главными распорядителями средств республиканского бюджета соглашениями на осуществление ме</w:t>
      </w:r>
      <w:r>
        <w:softHyphen/>
        <w:t>роприятий в рамках республиканских программ Республики Дагестан</w:t>
      </w:r>
    </w:p>
    <w:p w:rsidR="001773DE" w:rsidRDefault="00CB6469">
      <w:pPr>
        <w:pStyle w:val="11"/>
        <w:ind w:firstLine="560"/>
        <w:jc w:val="both"/>
      </w:pPr>
      <w:r>
        <w:t>в установленном порядке представлять в Администрацию района и республиканские органы исполнительной власти отчеты о поступлении и использовании указанных средств.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6"/>
        </w:tabs>
        <w:ind w:firstLine="560"/>
        <w:jc w:val="both"/>
      </w:pPr>
      <w:bookmarkStart w:id="27" w:name="bookmark27"/>
      <w:bookmarkEnd w:id="27"/>
      <w:r>
        <w:t>МКУ «Управление образования МР «Бабаюртовский район», Отделу опеки и попе</w:t>
      </w:r>
      <w:r>
        <w:softHyphen/>
        <w:t>чительства администрации района:</w:t>
      </w:r>
    </w:p>
    <w:p w:rsidR="001773DE" w:rsidRDefault="00CB6469">
      <w:pPr>
        <w:pStyle w:val="11"/>
        <w:ind w:firstLine="560"/>
        <w:jc w:val="both"/>
      </w:pPr>
      <w:r>
        <w:t>ежеквартально до 15 числа месяца, следующего за отчетным кварталом, обеспечить представление в Министерство образования и науки Республики Дагестан отчеты о расходах на оказание дополнительных мер социальной поддержки гражданам, усыновившим (удоче</w:t>
      </w:r>
      <w:r>
        <w:softHyphen/>
        <w:t>рившим), взявшим под опеку (попечительство), в приемную семью детей-сирот и детей, ос</w:t>
      </w:r>
      <w:r>
        <w:softHyphen/>
        <w:t>тавшихся без попечения родителей, из учреждений для детей-сирот и детей, оставшихся без попечения родителей;</w:t>
      </w:r>
    </w:p>
    <w:p w:rsidR="001773DE" w:rsidRDefault="00CB6469">
      <w:pPr>
        <w:pStyle w:val="11"/>
        <w:ind w:firstLine="560"/>
        <w:jc w:val="both"/>
      </w:pPr>
      <w:r>
        <w:t>на разовое питание учащихся начальных классов общеобразовательных учреждений муниципального района;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39"/>
        </w:tabs>
        <w:ind w:firstLine="540"/>
        <w:jc w:val="both"/>
      </w:pPr>
      <w:bookmarkStart w:id="28" w:name="bookmark28"/>
      <w:bookmarkEnd w:id="28"/>
      <w:r>
        <w:t>Муниципальным учреждениям дошкольного образования:</w:t>
      </w:r>
    </w:p>
    <w:p w:rsidR="001773DE" w:rsidRDefault="00CB6469">
      <w:pPr>
        <w:pStyle w:val="11"/>
        <w:ind w:firstLine="560"/>
        <w:jc w:val="both"/>
      </w:pPr>
      <w:r>
        <w:t>ежеквартально до 15 числа месяца, следующего за отчетным кварталом, представлять Финансовое управление района отчеты о расходах, связанных с предоставлением:</w:t>
      </w:r>
    </w:p>
    <w:p w:rsidR="001773DE" w:rsidRDefault="00CB6469">
      <w:pPr>
        <w:pStyle w:val="11"/>
        <w:ind w:firstLine="540"/>
        <w:jc w:val="both"/>
      </w:pPr>
      <w:r>
        <w:t>компенсации части родительской платы за присмотр и уход за детьми в муниципаль</w:t>
      </w:r>
      <w:r>
        <w:softHyphen/>
        <w:t>ных образовательных учреждениях района, реализующих основную общеобразовательную программу дошкольного образования;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6"/>
        </w:tabs>
        <w:ind w:firstLine="540"/>
        <w:jc w:val="both"/>
      </w:pPr>
      <w:bookmarkStart w:id="29" w:name="bookmark29"/>
      <w:bookmarkEnd w:id="29"/>
      <w:r>
        <w:t>Администрации района, финансовому управлению обеспечить финансирование расходов предусмотренных в районном бюджете в соответствии с нормами выплат:</w:t>
      </w:r>
    </w:p>
    <w:p w:rsidR="001773DE" w:rsidRDefault="00CB6469">
      <w:pPr>
        <w:pStyle w:val="11"/>
        <w:ind w:firstLine="540"/>
        <w:jc w:val="both"/>
      </w:pPr>
      <w:r>
        <w:t xml:space="preserve">разового питания учащихся 1-4 классов общеобразовательных учреждений в размере 61 </w:t>
      </w:r>
      <w:r>
        <w:lastRenderedPageBreak/>
        <w:t>рублей на 1-го учащегося в день;</w:t>
      </w:r>
    </w:p>
    <w:p w:rsidR="001773DE" w:rsidRDefault="00CB6469">
      <w:pPr>
        <w:pStyle w:val="11"/>
        <w:ind w:firstLine="540"/>
        <w:jc w:val="both"/>
      </w:pPr>
      <w:r>
        <w:t>расходы на питание в детских дошкольных учреждениях района в размере 80 рублей на одного ребенка в день;</w:t>
      </w:r>
    </w:p>
    <w:p w:rsidR="001773DE" w:rsidRDefault="00CB6469">
      <w:pPr>
        <w:pStyle w:val="11"/>
        <w:ind w:firstLine="540"/>
        <w:jc w:val="both"/>
      </w:pPr>
      <w:r>
        <w:t>ежемесячного пособия на содержание детей-сирот и детей, оставшихся без попечения родителей, в семьях опекунов (попечителей), приемных семьях в размере 5233,0 рублей;</w:t>
      </w:r>
    </w:p>
    <w:p w:rsidR="001773DE" w:rsidRDefault="00CB6469">
      <w:pPr>
        <w:pStyle w:val="11"/>
        <w:ind w:firstLine="540"/>
        <w:jc w:val="both"/>
      </w:pPr>
      <w:r>
        <w:t>единовременное пособия на содержание детей-сирот и детей, оставшихся без попечения родителей, в семьях опекунов (попечителей), в размере 18886,32 рублей;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39"/>
        </w:tabs>
        <w:ind w:firstLine="540"/>
        <w:jc w:val="both"/>
      </w:pPr>
      <w:bookmarkStart w:id="30" w:name="bookmark30"/>
      <w:bookmarkEnd w:id="30"/>
      <w:r>
        <w:t>Финансовому управлению района:</w:t>
      </w:r>
    </w:p>
    <w:p w:rsidR="001773DE" w:rsidRDefault="00CB6469">
      <w:pPr>
        <w:pStyle w:val="11"/>
        <w:ind w:firstLine="540"/>
        <w:jc w:val="both"/>
      </w:pPr>
      <w:r>
        <w:t>принять меры по уменьшению задолженности по муниципальному внутреннему долгу района, подлежащему погашению в 2022 году;</w:t>
      </w:r>
    </w:p>
    <w:p w:rsidR="001773DE" w:rsidRDefault="00CB6469">
      <w:pPr>
        <w:pStyle w:val="11"/>
        <w:ind w:firstLine="540"/>
        <w:jc w:val="both"/>
      </w:pPr>
      <w:r>
        <w:t>осуществлять погашение муниципального внутреннего долга района в соответствии с графиками возврата кредитов, полученных из республиканского бюджета, кредитных орга</w:t>
      </w:r>
      <w:r>
        <w:softHyphen/>
        <w:t>низаций, а также на уплату процентов по вышеуказанным кредитам, на основании сводной бюджетной росписи районного бюджета;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6"/>
        </w:tabs>
        <w:ind w:firstLine="540"/>
        <w:jc w:val="both"/>
      </w:pPr>
      <w:bookmarkStart w:id="31" w:name="bookmark31"/>
      <w:bookmarkEnd w:id="31"/>
      <w:r>
        <w:t>Финансовому управлению района, Управлению экономики и муниципальных заку</w:t>
      </w:r>
      <w:r>
        <w:softHyphen/>
        <w:t>пок, имущественных и земельных отношений, муниципального контроля администрации района Администрации района обеспечить:</w:t>
      </w:r>
    </w:p>
    <w:p w:rsidR="001773DE" w:rsidRDefault="00CB6469">
      <w:pPr>
        <w:pStyle w:val="11"/>
        <w:ind w:firstLine="540"/>
        <w:jc w:val="both"/>
      </w:pPr>
      <w:r>
        <w:t>мониторинг исполнения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бюджета района, заключенного между Министерством финансов Рес</w:t>
      </w:r>
      <w:r>
        <w:softHyphen/>
        <w:t>публики Дагестан и Администрацией района;</w:t>
      </w:r>
    </w:p>
    <w:p w:rsidR="001773DE" w:rsidRDefault="00CB6469">
      <w:pPr>
        <w:pStyle w:val="11"/>
        <w:ind w:firstLine="540"/>
        <w:jc w:val="both"/>
      </w:pPr>
      <w:r>
        <w:t>преставление в Министерство финансов Республики Дагестан материалов и сведений, необходимых для проведения мониторинга и оценки качества управления муниципальными финансами за 2021 год, в срок не позднее 15 апреля 2022года.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1"/>
        </w:tabs>
        <w:ind w:firstLine="540"/>
        <w:jc w:val="both"/>
      </w:pPr>
      <w:bookmarkStart w:id="32" w:name="bookmark32"/>
      <w:bookmarkEnd w:id="32"/>
      <w:r>
        <w:t>Не использованные по состоянию на 1 января 2022 года остатки межбюджетных трансфертов подлежат возврату в районный бюджет.</w:t>
      </w:r>
    </w:p>
    <w:p w:rsidR="001773DE" w:rsidRDefault="00CB6469">
      <w:pPr>
        <w:pStyle w:val="11"/>
        <w:ind w:firstLine="540"/>
        <w:jc w:val="both"/>
      </w:pPr>
      <w:r>
        <w:t>Принятие главными распорядителями бюджетных средств решения о наличии (об от</w:t>
      </w:r>
      <w:r>
        <w:softHyphen/>
        <w:t>сутствии) потребности в межбюджетных трансфертах, полученных в форме субсидий и иных межбюджетных трансфертов, имеющих целевое назначение, не использованных в 2021 году, а также возврат Финансовым управлением района указанных межбюджетных трансфертов в бюджеты муниципальных образований поселений, в отношении которых принято решение о наличии потребности в направлении их в 2022 году на те же цели, осуществляются не позд</w:t>
      </w:r>
      <w:r>
        <w:softHyphen/>
        <w:t>нее 1 июня 2022 года.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63"/>
        </w:tabs>
        <w:ind w:firstLine="540"/>
        <w:jc w:val="both"/>
      </w:pPr>
      <w:bookmarkStart w:id="33" w:name="bookmark33"/>
      <w:bookmarkEnd w:id="33"/>
      <w:r>
        <w:t>Рекомендовать администрациям муниципальных образований поселений района:</w:t>
      </w:r>
    </w:p>
    <w:p w:rsidR="001773DE" w:rsidRDefault="00CB6469">
      <w:pPr>
        <w:pStyle w:val="11"/>
        <w:ind w:firstLine="540"/>
        <w:jc w:val="both"/>
      </w:pPr>
      <w:r>
        <w:t>обеспечить отчетность и контроль за целевым расходованием средств, перечисляемых из районного бюджета в виде субвенций и субсидий;</w:t>
      </w:r>
    </w:p>
    <w:p w:rsidR="001773DE" w:rsidRDefault="00CB6469">
      <w:pPr>
        <w:pStyle w:val="11"/>
        <w:ind w:firstLine="540"/>
        <w:jc w:val="both"/>
      </w:pPr>
      <w:r>
        <w:t>обеспечить возврат в районный бюджет не использованных по состоянию на 1 января 2022 года остатков безвозмездных поступлений, предоставленных из районного бюджета за счет субсидий, субвенций и иных межбюджетных трансфертов из республиканского бюдже</w:t>
      </w:r>
      <w:r>
        <w:softHyphen/>
        <w:t>та Республики Дагестан, имеющих целевое назначение;</w:t>
      </w:r>
    </w:p>
    <w:p w:rsidR="001773DE" w:rsidRDefault="00CB6469">
      <w:pPr>
        <w:pStyle w:val="11"/>
        <w:ind w:firstLine="540"/>
        <w:jc w:val="both"/>
      </w:pPr>
      <w:r>
        <w:t>обеспечить исполнение соглашений о мерах по повышению эффективности использо</w:t>
      </w:r>
      <w:r>
        <w:softHyphen/>
        <w:t>вания бюджетных средств и увеличению налоговых и неналоговых доходов бюджета муни</w:t>
      </w:r>
      <w:r>
        <w:softHyphen/>
        <w:t>ципального района, заключенных между Министерством Финансов РД и Администрацией района;</w:t>
      </w:r>
    </w:p>
    <w:p w:rsidR="001773DE" w:rsidRDefault="00CB6469">
      <w:pPr>
        <w:pStyle w:val="11"/>
        <w:ind w:firstLine="540"/>
        <w:jc w:val="both"/>
      </w:pPr>
      <w:r>
        <w:t>продолжить работу по оптимизации сети, штатной численности и расходов на содержа</w:t>
      </w:r>
      <w:r>
        <w:softHyphen/>
        <w:t>ние органов местного самоуправления и муниципальных учреждений, не принимать новых расходных обязательств, не допускать образования кредиторской задолженности;</w:t>
      </w:r>
    </w:p>
    <w:p w:rsidR="001773DE" w:rsidRDefault="00CB6469">
      <w:pPr>
        <w:pStyle w:val="11"/>
        <w:ind w:firstLine="540"/>
        <w:jc w:val="both"/>
      </w:pPr>
      <w:r>
        <w:t>принять меры по соблюдению утвержденных нормативов формирования расходов на содержание органов местного самоуправления.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6"/>
        </w:tabs>
        <w:ind w:firstLine="560"/>
        <w:jc w:val="both"/>
      </w:pPr>
      <w:bookmarkStart w:id="34" w:name="bookmark34"/>
      <w:bookmarkEnd w:id="34"/>
      <w:r>
        <w:t>Установить, что обращения администраций муниципальных образований поселений района, влекущие дополнительные расходы, не предусмотренные в Решении и не содержа</w:t>
      </w:r>
      <w:r>
        <w:softHyphen/>
        <w:t>щие норму, предусматривающую источник их финансирования в текущем году, не подлежат рассмотрению.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6"/>
        </w:tabs>
        <w:ind w:firstLine="560"/>
        <w:jc w:val="both"/>
      </w:pPr>
      <w:bookmarkStart w:id="35" w:name="bookmark35"/>
      <w:bookmarkEnd w:id="35"/>
      <w:r>
        <w:t>Финансовому управлению района при внесении изменений в решение районного Собрания депутатов от 27.12.2021г. №20- 7РС «О районном бюджете МР «Бабаюртовский район» на 2022 год и на плановый период 2023 и 2024 годов» при необходимости подгото</w:t>
      </w:r>
      <w:r>
        <w:softHyphen/>
        <w:t xml:space="preserve">вить </w:t>
      </w:r>
      <w:r>
        <w:lastRenderedPageBreak/>
        <w:t>и представить в Администрацию района проект постановления Администрации о вне</w:t>
      </w:r>
      <w:r>
        <w:softHyphen/>
        <w:t>сении соответствующих изменений в настоящее постановление Администрации района.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6"/>
        </w:tabs>
        <w:ind w:firstLine="560"/>
        <w:jc w:val="both"/>
      </w:pPr>
      <w:bookmarkStart w:id="36" w:name="bookmark36"/>
      <w:bookmarkEnd w:id="36"/>
      <w:r>
        <w:t>Контроль за исполнением настоящего постановления возложить на Финансовое управление района.</w:t>
      </w:r>
    </w:p>
    <w:p w:rsidR="001773DE" w:rsidRDefault="00CB6469">
      <w:pPr>
        <w:pStyle w:val="11"/>
        <w:numPr>
          <w:ilvl w:val="0"/>
          <w:numId w:val="1"/>
        </w:numPr>
        <w:tabs>
          <w:tab w:val="left" w:pos="951"/>
        </w:tabs>
        <w:spacing w:after="780"/>
        <w:ind w:firstLine="560"/>
        <w:jc w:val="both"/>
      </w:pPr>
      <w:bookmarkStart w:id="37" w:name="bookmark37"/>
      <w:bookmarkEnd w:id="37"/>
      <w:r>
        <w:t>Настоящее постановление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1773DE" w:rsidRDefault="00CB6469">
      <w:pPr>
        <w:pStyle w:val="20"/>
        <w:keepNext/>
        <w:keepLines/>
        <w:sectPr w:rsidR="001773DE">
          <w:headerReference w:type="default" r:id="rId9"/>
          <w:pgSz w:w="11900" w:h="16840"/>
          <w:pgMar w:top="582" w:right="342" w:bottom="568" w:left="1840" w:header="154" w:footer="14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5720080</wp:posOffset>
                </wp:positionH>
                <wp:positionV relativeFrom="paragraph">
                  <wp:posOffset>12700</wp:posOffset>
                </wp:positionV>
                <wp:extent cx="1252855" cy="25019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3DE" w:rsidRDefault="00CB6469">
                            <w:pPr>
                              <w:pStyle w:val="40"/>
                            </w:pPr>
                            <w:r>
                              <w:t>Д.П.Исламов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50.4pt;margin-top:1pt;width:98.65pt;height:19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" filled="f" stroked="f">
                <v:textbox inset="0,0,0,0">
                  <w:txbxContent>
                    <w:p w:rsidR="001773DE" w:rsidRDefault="00CB6469">
                      <w:pPr>
                        <w:pStyle w:val="40"/>
                      </w:pPr>
                      <w:r>
                        <w:t>Д.П.Исламов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8" w:name="bookmark38"/>
      <w:bookmarkStart w:id="39" w:name="bookmark39"/>
      <w:bookmarkStart w:id="40" w:name="bookmark40"/>
      <w:r>
        <w:t>Глава муниципального района</w:t>
      </w:r>
      <w:bookmarkEnd w:id="38"/>
      <w:bookmarkEnd w:id="39"/>
      <w:bookmarkEnd w:id="40"/>
    </w:p>
    <w:p w:rsidR="001773DE" w:rsidRPr="002933D0" w:rsidRDefault="00CB6469" w:rsidP="00201A38">
      <w:pPr>
        <w:jc w:val="right"/>
        <w:rPr>
          <w:rFonts w:ascii="Times New Roman" w:hAnsi="Times New Roman" w:cs="Times New Roman"/>
          <w:b/>
          <w:sz w:val="18"/>
        </w:rPr>
      </w:pPr>
      <w:r w:rsidRPr="002933D0">
        <w:rPr>
          <w:rFonts w:ascii="Times New Roman" w:hAnsi="Times New Roman" w:cs="Times New Roman"/>
          <w:b/>
          <w:sz w:val="18"/>
        </w:rPr>
        <w:lastRenderedPageBreak/>
        <w:t>Приложение № 1</w:t>
      </w:r>
    </w:p>
    <w:p w:rsidR="006E30B8" w:rsidRPr="00A17394" w:rsidRDefault="00CB6469" w:rsidP="006E30B8">
      <w:pPr>
        <w:spacing w:after="320" w:line="257" w:lineRule="auto"/>
        <w:ind w:left="6237" w:firstLine="403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2933D0">
        <w:rPr>
          <w:rFonts w:ascii="Times New Roman" w:hAnsi="Times New Roman" w:cs="Times New Roman"/>
          <w:b/>
          <w:sz w:val="18"/>
        </w:rPr>
        <w:t>к постановлению администрации</w:t>
      </w:r>
      <w:r w:rsidRPr="002933D0">
        <w:rPr>
          <w:rFonts w:ascii="Times New Roman" w:hAnsi="Times New Roman" w:cs="Times New Roman"/>
          <w:b/>
          <w:sz w:val="18"/>
        </w:rPr>
        <w:br/>
        <w:t>МР «</w:t>
      </w:r>
      <w:proofErr w:type="spellStart"/>
      <w:r w:rsidRPr="002933D0">
        <w:rPr>
          <w:rFonts w:ascii="Times New Roman" w:hAnsi="Times New Roman" w:cs="Times New Roman"/>
          <w:b/>
          <w:sz w:val="18"/>
        </w:rPr>
        <w:t>Бабаюртовскийский</w:t>
      </w:r>
      <w:proofErr w:type="spellEnd"/>
      <w:r w:rsidRPr="002933D0">
        <w:rPr>
          <w:rFonts w:ascii="Times New Roman" w:hAnsi="Times New Roman" w:cs="Times New Roman"/>
          <w:b/>
          <w:sz w:val="18"/>
        </w:rPr>
        <w:t xml:space="preserve"> район</w:t>
      </w:r>
      <w:r w:rsidR="00201A38" w:rsidRPr="002933D0">
        <w:rPr>
          <w:rFonts w:ascii="Times New Roman" w:hAnsi="Times New Roman" w:cs="Times New Roman"/>
          <w:b/>
          <w:sz w:val="18"/>
        </w:rPr>
        <w:t>»</w:t>
      </w:r>
      <w:r w:rsidRPr="002933D0">
        <w:rPr>
          <w:rFonts w:ascii="Times New Roman" w:hAnsi="Times New Roman" w:cs="Times New Roman"/>
          <w:b/>
          <w:sz w:val="18"/>
        </w:rPr>
        <w:br/>
      </w:r>
      <w:bookmarkStart w:id="41" w:name="_Hlk198544993"/>
      <w:r w:rsidR="006E30B8" w:rsidRPr="00A1739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от «__» ________ 2022 г. №_____</w:t>
      </w:r>
    </w:p>
    <w:bookmarkEnd w:id="41"/>
    <w:p w:rsidR="001773DE" w:rsidRPr="002933D0" w:rsidRDefault="001773DE" w:rsidP="00201A38">
      <w:pPr>
        <w:jc w:val="right"/>
        <w:rPr>
          <w:rFonts w:ascii="Times New Roman" w:hAnsi="Times New Roman" w:cs="Times New Roman"/>
          <w:b/>
          <w:sz w:val="18"/>
        </w:rPr>
      </w:pPr>
    </w:p>
    <w:p w:rsidR="001773DE" w:rsidRDefault="00CB6469">
      <w:pPr>
        <w:pStyle w:val="11"/>
        <w:spacing w:after="280"/>
        <w:ind w:firstLine="0"/>
        <w:jc w:val="center"/>
      </w:pPr>
      <w:r>
        <w:rPr>
          <w:b/>
          <w:bCs/>
        </w:rPr>
        <w:t>ПРОГНОЗ</w:t>
      </w:r>
    </w:p>
    <w:p w:rsidR="001773DE" w:rsidRDefault="00CB6469">
      <w:pPr>
        <w:pStyle w:val="11"/>
        <w:spacing w:after="50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поступления налоговых и неналоговых доходов</w:t>
      </w:r>
      <w:r>
        <w:rPr>
          <w:b/>
          <w:bCs/>
          <w:sz w:val="26"/>
          <w:szCs w:val="26"/>
        </w:rPr>
        <w:br/>
        <w:t>в районный бюджет МР «Бабаюртовский район»</w:t>
      </w:r>
      <w:r>
        <w:rPr>
          <w:b/>
          <w:bCs/>
          <w:sz w:val="26"/>
          <w:szCs w:val="26"/>
        </w:rPr>
        <w:br/>
        <w:t>на 2022 год и на плановый период 2023 и 2024 годов в разрезе главных</w:t>
      </w:r>
      <w:r>
        <w:rPr>
          <w:b/>
          <w:bCs/>
          <w:sz w:val="26"/>
          <w:szCs w:val="26"/>
        </w:rPr>
        <w:br/>
        <w:t>администраторов доходов районного бюджета МР «Бабаюртовский район»</w:t>
      </w:r>
    </w:p>
    <w:p w:rsidR="001773DE" w:rsidRDefault="00CB6469">
      <w:pPr>
        <w:pStyle w:val="a5"/>
        <w:ind w:left="8021"/>
      </w:pPr>
      <w:r>
        <w:t xml:space="preserve">(в </w:t>
      </w:r>
      <w:proofErr w:type="spellStart"/>
      <w:r>
        <w:t>тыс</w:t>
      </w:r>
      <w:proofErr w:type="spellEnd"/>
      <w:r>
        <w:t>, рублях)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2434"/>
        <w:gridCol w:w="2443"/>
        <w:gridCol w:w="2438"/>
      </w:tblGrid>
      <w:tr w:rsidR="001773DE">
        <w:trPr>
          <w:trHeight w:hRule="exact" w:val="85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3DE" w:rsidRDefault="00CB6469">
            <w:pPr>
              <w:pStyle w:val="a7"/>
              <w:ind w:firstLine="0"/>
            </w:pPr>
            <w:r>
              <w:rPr>
                <w:b/>
                <w:bCs/>
              </w:rPr>
              <w:t>Наименование ад</w:t>
            </w:r>
            <w:r>
              <w:rPr>
                <w:b/>
                <w:bCs/>
              </w:rPr>
              <w:softHyphen/>
              <w:t>министраторов до</w:t>
            </w:r>
            <w:r>
              <w:rPr>
                <w:b/>
                <w:bCs/>
              </w:rPr>
              <w:softHyphen/>
              <w:t>ходов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440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0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0"/>
            </w:pPr>
            <w:r>
              <w:rPr>
                <w:b/>
                <w:bCs/>
              </w:rPr>
              <w:t>2024 год</w:t>
            </w:r>
          </w:p>
        </w:tc>
      </w:tr>
      <w:tr w:rsidR="001773DE">
        <w:trPr>
          <w:trHeight w:hRule="exact" w:val="55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3DE" w:rsidRDefault="00CB6469">
            <w:pPr>
              <w:pStyle w:val="a7"/>
              <w:ind w:firstLine="0"/>
            </w:pPr>
            <w:r>
              <w:rPr>
                <w:b/>
                <w:bCs/>
              </w:rPr>
              <w:t>МРИ ФНС России №15 по РД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3DE" w:rsidRDefault="001773DE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3DE" w:rsidRDefault="001773D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3DE" w:rsidRDefault="001773DE">
            <w:pPr>
              <w:rPr>
                <w:sz w:val="10"/>
                <w:szCs w:val="10"/>
              </w:rPr>
            </w:pPr>
          </w:p>
        </w:tc>
      </w:tr>
      <w:tr w:rsidR="001773DE">
        <w:trPr>
          <w:trHeight w:hRule="exact" w:val="138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3DE" w:rsidRDefault="00CB6469">
            <w:pPr>
              <w:pStyle w:val="a7"/>
              <w:ind w:firstLine="0"/>
            </w:pPr>
            <w:r>
              <w:rPr>
                <w:b/>
                <w:bCs/>
              </w:rPr>
              <w:t>Администрация района (Отдел эко</w:t>
            </w:r>
            <w:r>
              <w:rPr>
                <w:b/>
                <w:bCs/>
              </w:rPr>
              <w:softHyphen/>
              <w:t>номики земельных и имущественных от</w:t>
            </w:r>
            <w:r>
              <w:rPr>
                <w:b/>
                <w:bCs/>
              </w:rPr>
              <w:softHyphen/>
              <w:t>ношений)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0"/>
            </w:pPr>
            <w:r>
              <w:rPr>
                <w:b/>
                <w:bCs/>
              </w:rPr>
              <w:t>131591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0"/>
            </w:pPr>
            <w:r>
              <w:rPr>
                <w:b/>
                <w:bCs/>
              </w:rPr>
              <w:t>134179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0"/>
            </w:pPr>
            <w:r>
              <w:rPr>
                <w:b/>
                <w:bCs/>
              </w:rPr>
              <w:t>135286</w:t>
            </w:r>
          </w:p>
        </w:tc>
      </w:tr>
      <w:tr w:rsidR="001773DE">
        <w:trPr>
          <w:trHeight w:hRule="exact" w:val="28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3DE" w:rsidRDefault="001773DE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3DE" w:rsidRDefault="001773DE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3DE" w:rsidRDefault="001773D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3DE" w:rsidRDefault="001773DE">
            <w:pPr>
              <w:rPr>
                <w:sz w:val="10"/>
                <w:szCs w:val="10"/>
              </w:rPr>
            </w:pPr>
          </w:p>
        </w:tc>
      </w:tr>
      <w:tr w:rsidR="001773DE">
        <w:trPr>
          <w:trHeight w:hRule="exact" w:val="341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spacing w:before="80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0"/>
            </w:pPr>
            <w:r>
              <w:rPr>
                <w:b/>
                <w:bCs/>
              </w:rPr>
              <w:t>131591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0"/>
            </w:pPr>
            <w:r>
              <w:rPr>
                <w:b/>
                <w:bCs/>
              </w:rPr>
              <w:t>134179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0"/>
            </w:pPr>
            <w:r>
              <w:rPr>
                <w:b/>
                <w:bCs/>
              </w:rPr>
              <w:t>135286</w:t>
            </w:r>
          </w:p>
        </w:tc>
      </w:tr>
    </w:tbl>
    <w:p w:rsidR="001773DE" w:rsidRDefault="001773DE">
      <w:pPr>
        <w:sectPr w:rsidR="001773DE">
          <w:pgSz w:w="11900" w:h="16840"/>
          <w:pgMar w:top="638" w:right="278" w:bottom="638" w:left="1773" w:header="210" w:footer="210" w:gutter="0"/>
          <w:cols w:space="720"/>
          <w:noEndnote/>
          <w:docGrid w:linePitch="360"/>
        </w:sectPr>
      </w:pPr>
    </w:p>
    <w:p w:rsidR="002933D0" w:rsidRPr="002933D0" w:rsidRDefault="002933D0" w:rsidP="002933D0">
      <w:pPr>
        <w:jc w:val="right"/>
        <w:rPr>
          <w:rFonts w:ascii="Times New Roman" w:hAnsi="Times New Roman" w:cs="Times New Roman"/>
          <w:b/>
          <w:sz w:val="18"/>
        </w:rPr>
      </w:pPr>
      <w:r w:rsidRPr="002933D0">
        <w:rPr>
          <w:rFonts w:ascii="Times New Roman" w:hAnsi="Times New Roman" w:cs="Times New Roman"/>
          <w:b/>
          <w:sz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18"/>
        </w:rPr>
        <w:t>2</w:t>
      </w:r>
    </w:p>
    <w:p w:rsidR="006E30B8" w:rsidRPr="00A17394" w:rsidRDefault="002933D0" w:rsidP="006E30B8">
      <w:pPr>
        <w:jc w:val="right"/>
        <w:rPr>
          <w:rFonts w:ascii="Times New Roman" w:hAnsi="Times New Roman" w:cs="Times New Roman"/>
          <w:b/>
          <w:bCs/>
          <w:sz w:val="18"/>
        </w:rPr>
      </w:pPr>
      <w:r w:rsidRPr="002933D0">
        <w:rPr>
          <w:rFonts w:ascii="Times New Roman" w:hAnsi="Times New Roman" w:cs="Times New Roman"/>
          <w:b/>
          <w:sz w:val="18"/>
        </w:rPr>
        <w:t>к постановлению администрации</w:t>
      </w:r>
      <w:r w:rsidRPr="002933D0">
        <w:rPr>
          <w:rFonts w:ascii="Times New Roman" w:hAnsi="Times New Roman" w:cs="Times New Roman"/>
          <w:b/>
          <w:sz w:val="18"/>
        </w:rPr>
        <w:br/>
        <w:t>МР «</w:t>
      </w:r>
      <w:proofErr w:type="spellStart"/>
      <w:r w:rsidRPr="002933D0">
        <w:rPr>
          <w:rFonts w:ascii="Times New Roman" w:hAnsi="Times New Roman" w:cs="Times New Roman"/>
          <w:b/>
          <w:sz w:val="18"/>
        </w:rPr>
        <w:t>Бабаюртовскийский</w:t>
      </w:r>
      <w:proofErr w:type="spellEnd"/>
      <w:r w:rsidRPr="002933D0">
        <w:rPr>
          <w:rFonts w:ascii="Times New Roman" w:hAnsi="Times New Roman" w:cs="Times New Roman"/>
          <w:b/>
          <w:sz w:val="18"/>
        </w:rPr>
        <w:t xml:space="preserve"> район»</w:t>
      </w:r>
      <w:r w:rsidRPr="002933D0">
        <w:rPr>
          <w:rFonts w:ascii="Times New Roman" w:hAnsi="Times New Roman" w:cs="Times New Roman"/>
          <w:b/>
          <w:sz w:val="18"/>
        </w:rPr>
        <w:br/>
      </w:r>
      <w:r w:rsidR="006E30B8" w:rsidRPr="00A17394">
        <w:rPr>
          <w:rFonts w:ascii="Times New Roman" w:hAnsi="Times New Roman" w:cs="Times New Roman"/>
          <w:b/>
          <w:bCs/>
          <w:sz w:val="18"/>
        </w:rPr>
        <w:t>от «__» ________ 2022 г. №_____</w:t>
      </w:r>
    </w:p>
    <w:p w:rsidR="002933D0" w:rsidRDefault="002933D0" w:rsidP="002933D0">
      <w:pPr>
        <w:jc w:val="right"/>
        <w:rPr>
          <w:rFonts w:ascii="Times New Roman" w:hAnsi="Times New Roman" w:cs="Times New Roman"/>
          <w:b/>
          <w:sz w:val="18"/>
        </w:rPr>
      </w:pPr>
    </w:p>
    <w:p w:rsidR="002933D0" w:rsidRPr="002933D0" w:rsidRDefault="002933D0" w:rsidP="002933D0">
      <w:pPr>
        <w:jc w:val="right"/>
        <w:rPr>
          <w:rFonts w:ascii="Times New Roman" w:hAnsi="Times New Roman" w:cs="Times New Roman"/>
          <w:b/>
          <w:sz w:val="18"/>
        </w:rPr>
      </w:pPr>
    </w:p>
    <w:p w:rsidR="001773DE" w:rsidRDefault="00CB6469">
      <w:pPr>
        <w:pStyle w:val="11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  <w:r>
        <w:rPr>
          <w:b/>
          <w:bCs/>
          <w:sz w:val="26"/>
          <w:szCs w:val="26"/>
        </w:rPr>
        <w:br/>
        <w:t>расходов, финансирование которых осуществляется</w:t>
      </w:r>
      <w:r>
        <w:rPr>
          <w:b/>
          <w:bCs/>
          <w:sz w:val="26"/>
          <w:szCs w:val="26"/>
        </w:rPr>
        <w:br/>
        <w:t>по ранее принятым нормативно правовым актам Республики</w:t>
      </w:r>
      <w:r>
        <w:rPr>
          <w:b/>
          <w:bCs/>
          <w:sz w:val="26"/>
          <w:szCs w:val="26"/>
        </w:rPr>
        <w:br/>
        <w:t>Дагестан</w:t>
      </w:r>
    </w:p>
    <w:p w:rsidR="001773DE" w:rsidRDefault="00CB6469">
      <w:pPr>
        <w:pStyle w:val="a5"/>
        <w:jc w:val="right"/>
      </w:pPr>
      <w:r>
        <w:t xml:space="preserve">(в </w:t>
      </w:r>
      <w:proofErr w:type="spellStart"/>
      <w:r>
        <w:t>тыс</w:t>
      </w:r>
      <w:proofErr w:type="spellEnd"/>
      <w:r>
        <w:t>, рублях)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3"/>
        <w:gridCol w:w="2501"/>
      </w:tblGrid>
      <w:tr w:rsidR="001773DE">
        <w:trPr>
          <w:trHeight w:hRule="exact" w:val="64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left="2400"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3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1773DE">
        <w:trPr>
          <w:trHeight w:hRule="exact" w:val="322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3DE" w:rsidRDefault="00CB6469">
            <w:pPr>
              <w:pStyle w:val="a7"/>
              <w:ind w:left="3240"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3DE" w:rsidRDefault="00CB6469">
            <w:pPr>
              <w:pStyle w:val="a7"/>
              <w:ind w:firstLine="6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1773DE">
        <w:trPr>
          <w:trHeight w:hRule="exact" w:val="634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3DE" w:rsidRDefault="00CB6469" w:rsidP="002933D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3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4049,0</w:t>
            </w:r>
          </w:p>
        </w:tc>
      </w:tr>
      <w:tr w:rsidR="001773DE">
        <w:trPr>
          <w:trHeight w:hRule="exact" w:val="1872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3DE" w:rsidRDefault="00CB6469" w:rsidP="002933D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Компенсация части родительской платы за при</w:t>
            </w:r>
            <w:r>
              <w:rPr>
                <w:b/>
                <w:bCs/>
                <w:sz w:val="26"/>
                <w:szCs w:val="26"/>
              </w:rPr>
              <w:softHyphen/>
              <w:t>смотр и уход за детьми в муниципальных учрежде</w:t>
            </w:r>
            <w:r>
              <w:rPr>
                <w:b/>
                <w:bCs/>
                <w:sz w:val="26"/>
                <w:szCs w:val="26"/>
              </w:rPr>
              <w:softHyphen/>
              <w:t>ниях и иных образовательных организациях МР «Бабаюртовский район», реализующих основную общеобразовательную программу дошкольного об</w:t>
            </w:r>
            <w:r>
              <w:rPr>
                <w:b/>
                <w:bCs/>
                <w:sz w:val="26"/>
                <w:szCs w:val="26"/>
              </w:rPr>
              <w:softHyphen/>
              <w:t>разования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3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1561,3</w:t>
            </w:r>
          </w:p>
        </w:tc>
      </w:tr>
      <w:tr w:rsidR="001773DE">
        <w:trPr>
          <w:trHeight w:hRule="exact" w:val="64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3DE" w:rsidRDefault="00CB6469" w:rsidP="002933D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реализацию основных общеобразовательных программ общего и дошкольного образования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3DE" w:rsidRDefault="00CB6469">
            <w:pPr>
              <w:pStyle w:val="a7"/>
              <w:ind w:firstLine="2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576852,0</w:t>
            </w:r>
          </w:p>
        </w:tc>
      </w:tr>
    </w:tbl>
    <w:p w:rsidR="00CB6469" w:rsidRDefault="00CB6469"/>
    <w:sectPr w:rsidR="00CB6469">
      <w:pgSz w:w="11900" w:h="16840"/>
      <w:pgMar w:top="1328" w:right="220" w:bottom="1328" w:left="1566" w:header="900" w:footer="9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4ED3" w:rsidRDefault="006E4ED3">
      <w:r>
        <w:separator/>
      </w:r>
    </w:p>
  </w:endnote>
  <w:endnote w:type="continuationSeparator" w:id="0">
    <w:p w:rsidR="006E4ED3" w:rsidRDefault="006E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4ED3" w:rsidRDefault="006E4ED3"/>
  </w:footnote>
  <w:footnote w:type="continuationSeparator" w:id="0">
    <w:p w:rsidR="006E4ED3" w:rsidRDefault="006E4E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309E" w:rsidRPr="00FD309E" w:rsidRDefault="00FD309E" w:rsidP="00FD309E">
    <w:pPr>
      <w:pStyle w:val="aa"/>
      <w:ind w:left="7797"/>
      <w:rPr>
        <w:rFonts w:ascii="Times New Roman" w:hAnsi="Times New Roman" w:cs="Times New Roman"/>
      </w:rPr>
    </w:pPr>
    <w:r w:rsidRPr="00FD309E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F0183"/>
    <w:multiLevelType w:val="multilevel"/>
    <w:tmpl w:val="48E27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935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3DE"/>
    <w:rsid w:val="000D34F9"/>
    <w:rsid w:val="001773DE"/>
    <w:rsid w:val="00201A38"/>
    <w:rsid w:val="002933D0"/>
    <w:rsid w:val="00335A61"/>
    <w:rsid w:val="006E30B8"/>
    <w:rsid w:val="006E4ED3"/>
    <w:rsid w:val="00A83A8D"/>
    <w:rsid w:val="00B45FFF"/>
    <w:rsid w:val="00CB6469"/>
    <w:rsid w:val="00FD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280"/>
      <w:ind w:right="100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1A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A3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D30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309E"/>
    <w:rPr>
      <w:color w:val="000000"/>
    </w:rPr>
  </w:style>
  <w:style w:type="paragraph" w:styleId="ac">
    <w:name w:val="footer"/>
    <w:basedOn w:val="a"/>
    <w:link w:val="ad"/>
    <w:uiPriority w:val="99"/>
    <w:unhideWhenUsed/>
    <w:rsid w:val="00FD30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30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5</cp:revision>
  <dcterms:created xsi:type="dcterms:W3CDTF">2022-11-17T06:17:00Z</dcterms:created>
  <dcterms:modified xsi:type="dcterms:W3CDTF">2025-05-19T08:22:00Z</dcterms:modified>
</cp:coreProperties>
</file>