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BEB" w:rsidRPr="007A60DE" w:rsidRDefault="00886BEB" w:rsidP="00886BEB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7A60D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B0EB05E" wp14:editId="0D90EFBA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EB" w:rsidRPr="007A60DE" w:rsidRDefault="00886BEB" w:rsidP="00886BE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7A60DE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886BEB" w:rsidRPr="007A60DE" w:rsidRDefault="00886BEB" w:rsidP="00886BEB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7A60DE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886BEB" w:rsidRPr="007A60DE" w:rsidRDefault="00886BEB" w:rsidP="00886BE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A60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886BEB" w:rsidRPr="007A60DE" w:rsidRDefault="00886BEB" w:rsidP="00886BE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0DE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C49636D" wp14:editId="7678108E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D9BE" id="Прямая соединительная линия 4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" o:allowincell="f"/>
            </w:pict>
          </mc:Fallback>
        </mc:AlternateContent>
      </w:r>
      <w:r w:rsidRPr="007A60DE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886BEB" w:rsidRPr="007A60DE" w:rsidRDefault="00886BEB" w:rsidP="00886BEB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60DE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886BEB" w:rsidRPr="007A60DE" w:rsidRDefault="00886BEB" w:rsidP="00886BEB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7A60DE">
        <w:rPr>
          <w:rFonts w:ascii="Times New Roman" w:eastAsia="Calibri" w:hAnsi="Times New Roman" w:cs="Times New Roman"/>
          <w:b/>
          <w:sz w:val="28"/>
        </w:rPr>
        <w:t>«___» ___________ 2025 г.                                                                        №________</w:t>
      </w:r>
    </w:p>
    <w:p w:rsidR="00886BEB" w:rsidRPr="006427A4" w:rsidRDefault="00886BEB" w:rsidP="00886B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BEB" w:rsidRPr="00886BEB" w:rsidRDefault="00886BEB" w:rsidP="00886BE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BEB">
        <w:rPr>
          <w:rFonts w:ascii="Times New Roman" w:eastAsia="Calibri" w:hAnsi="Times New Roman" w:cs="Times New Roman"/>
          <w:b/>
          <w:sz w:val="32"/>
          <w:szCs w:val="32"/>
        </w:rPr>
        <w:t>Об утверждении Положения о Совете ветеранов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(пенсионеров) войны и труда при а</w:t>
      </w:r>
      <w:r w:rsidRPr="00886BEB">
        <w:rPr>
          <w:rFonts w:ascii="Times New Roman" w:eastAsia="Calibri" w:hAnsi="Times New Roman" w:cs="Times New Roman"/>
          <w:b/>
          <w:sz w:val="32"/>
          <w:szCs w:val="32"/>
        </w:rPr>
        <w:t xml:space="preserve">дминистрации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района «Бабаюртовский район» </w:t>
      </w:r>
    </w:p>
    <w:p w:rsidR="00886BEB" w:rsidRPr="00886BEB" w:rsidRDefault="00886BEB" w:rsidP="00886BE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86BEB" w:rsidRPr="006427A4" w:rsidRDefault="00886BEB" w:rsidP="00886BE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27A4">
        <w:rPr>
          <w:rFonts w:ascii="Times New Roman" w:eastAsia="Calibri" w:hAnsi="Times New Roman" w:cs="Times New Roman"/>
          <w:sz w:val="28"/>
          <w:szCs w:val="28"/>
        </w:rPr>
        <w:tab/>
        <w:t>В соответствии с Федеральным законом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06.10.2003 № 131-</w:t>
      </w:r>
      <w:r w:rsidRPr="006427A4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района «Бабаюртовский район»</w:t>
      </w:r>
      <w:r w:rsidRPr="006427A4">
        <w:rPr>
          <w:rFonts w:ascii="Times New Roman" w:eastAsia="Calibri" w:hAnsi="Times New Roman" w:cs="Times New Roman"/>
          <w:sz w:val="28"/>
          <w:szCs w:val="28"/>
        </w:rPr>
        <w:t xml:space="preserve">, в целях совершенствования работы по патриотическому, нравственному, профессиональному воспитанию и обеспечению защиты прав и законных интересов ветеранов (пенсионеров)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427A4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постановляет:</w:t>
      </w:r>
      <w:r w:rsidRPr="006427A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86BEB" w:rsidRPr="006427A4" w:rsidRDefault="00886BEB" w:rsidP="00886BE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7A4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Совете ветеранов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86BEB">
        <w:rPr>
          <w:rFonts w:ascii="Times New Roman" w:eastAsia="Calibri" w:hAnsi="Times New Roman" w:cs="Times New Roman"/>
          <w:sz w:val="28"/>
          <w:szCs w:val="28"/>
        </w:rPr>
        <w:t xml:space="preserve">пенсионеров) войны и труда при администрации муниципального района «Бабаюртовский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427A4">
        <w:rPr>
          <w:rFonts w:ascii="Times New Roman" w:eastAsia="Calibri" w:hAnsi="Times New Roman" w:cs="Times New Roman"/>
          <w:sz w:val="28"/>
          <w:szCs w:val="28"/>
        </w:rPr>
        <w:t xml:space="preserve">Приложение № 1). </w:t>
      </w:r>
    </w:p>
    <w:p w:rsidR="00886BEB" w:rsidRPr="006427A4" w:rsidRDefault="00886BEB" w:rsidP="00886B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 Совета ветеранов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86BEB">
        <w:rPr>
          <w:rFonts w:ascii="Times New Roman" w:eastAsia="Calibri" w:hAnsi="Times New Roman" w:cs="Times New Roman"/>
          <w:sz w:val="28"/>
          <w:szCs w:val="28"/>
        </w:rPr>
        <w:t xml:space="preserve">пенсионеров) войны и труда при администрации муниципального района «Бабаюртовский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№2).</w:t>
      </w:r>
    </w:p>
    <w:p w:rsidR="00886BEB" w:rsidRPr="006427A4" w:rsidRDefault="00886BEB" w:rsidP="00886B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возложить на заместителя главы администрации муниципального района «Бабаюртовский район» Абдуразакова И.Ш.</w:t>
      </w:r>
    </w:p>
    <w:p w:rsidR="00886BEB" w:rsidRPr="006427A4" w:rsidRDefault="00886BEB" w:rsidP="00886BE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6BEB" w:rsidRDefault="00886BEB" w:rsidP="00886BE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Default="00886BEB" w:rsidP="00886BE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886BEB" w:rsidRDefault="00886BEB" w:rsidP="00886BEB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 w:rsidRPr="00886BEB">
        <w:rPr>
          <w:rFonts w:ascii="Times New Roman" w:eastAsia="Calibri" w:hAnsi="Times New Roman" w:cs="Times New Roman"/>
          <w:b/>
          <w:sz w:val="32"/>
          <w:szCs w:val="32"/>
        </w:rPr>
        <w:t xml:space="preserve">Глава муниципального района                                       Д.П. Исламов  </w:t>
      </w:r>
    </w:p>
    <w:p w:rsidR="00886BEB" w:rsidRPr="006427A4" w:rsidRDefault="00886BEB" w:rsidP="00886B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Default="00886BEB" w:rsidP="00886B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5"/>
      </w:tblGrid>
      <w:tr w:rsidR="00886BEB" w:rsidRPr="006427A4" w:rsidTr="00886BEB">
        <w:tc>
          <w:tcPr>
            <w:tcW w:w="4671" w:type="dxa"/>
          </w:tcPr>
          <w:p w:rsidR="00886BEB" w:rsidRPr="006427A4" w:rsidRDefault="00886BEB" w:rsidP="0088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</w:tcPr>
          <w:p w:rsidR="00886BEB" w:rsidRPr="006427A4" w:rsidRDefault="00886BEB" w:rsidP="0088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886BEB" w:rsidRPr="006427A4" w:rsidRDefault="00886BEB" w:rsidP="0088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86BEB" w:rsidRDefault="00886BEB" w:rsidP="0088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«Бабаюртовский район» </w:t>
            </w:r>
          </w:p>
          <w:p w:rsidR="00886BEB" w:rsidRPr="006427A4" w:rsidRDefault="00886BEB" w:rsidP="0088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 ________ 2025 г. №_____</w:t>
            </w:r>
          </w:p>
        </w:tc>
      </w:tr>
    </w:tbl>
    <w:p w:rsidR="00886BEB" w:rsidRPr="006427A4" w:rsidRDefault="00886BEB" w:rsidP="00886B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886BEB" w:rsidRPr="006427A4" w:rsidRDefault="00886BEB" w:rsidP="00886BE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3C3C3C"/>
          <w:sz w:val="28"/>
          <w:szCs w:val="28"/>
        </w:rPr>
      </w:pPr>
    </w:p>
    <w:p w:rsidR="00886BEB" w:rsidRPr="00886BEB" w:rsidRDefault="00886BEB" w:rsidP="00886BE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86BEB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886BEB" w:rsidRDefault="00886BEB" w:rsidP="0088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BEB">
        <w:rPr>
          <w:rFonts w:ascii="Times New Roman" w:eastAsia="Calibri" w:hAnsi="Times New Roman" w:cs="Times New Roman"/>
          <w:b/>
          <w:sz w:val="32"/>
          <w:szCs w:val="32"/>
        </w:rPr>
        <w:t xml:space="preserve">о Совете ветеранов (пенсионеров) войны и труда </w:t>
      </w:r>
    </w:p>
    <w:p w:rsidR="00886BEB" w:rsidRDefault="00886BEB" w:rsidP="0088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BEB">
        <w:rPr>
          <w:rFonts w:ascii="Times New Roman" w:eastAsia="Calibri" w:hAnsi="Times New Roman" w:cs="Times New Roman"/>
          <w:b/>
          <w:sz w:val="32"/>
          <w:szCs w:val="32"/>
        </w:rPr>
        <w:t xml:space="preserve">при администрации муниципального района </w:t>
      </w:r>
    </w:p>
    <w:p w:rsidR="00886BEB" w:rsidRPr="00886BEB" w:rsidRDefault="00886BEB" w:rsidP="00886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BEB">
        <w:rPr>
          <w:rFonts w:ascii="Times New Roman" w:eastAsia="Calibri" w:hAnsi="Times New Roman" w:cs="Times New Roman"/>
          <w:b/>
          <w:sz w:val="32"/>
          <w:szCs w:val="32"/>
        </w:rPr>
        <w:t>«Бабаюртовский район»</w:t>
      </w:r>
    </w:p>
    <w:p w:rsidR="00886BEB" w:rsidRPr="006427A4" w:rsidRDefault="00886BEB" w:rsidP="00886B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886BEB" w:rsidRPr="00886BEB" w:rsidRDefault="00886BEB" w:rsidP="00886B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Совет по делам ветеранов (далее - Совет)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886BEB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«Бабаюртовский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совещательно - консультативным органом, созданным с целью содействия решению социальных проблем ветеранов, пенсионеров, инвалидов, проживающих на </w:t>
      </w:r>
      <w:r w:rsidR="009E2980"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«Бабаюртовский район».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осуществляет свою деятельность на территории сельского поселения, руководствуясь Конституцией Российской Федерации, федеральными законами, иными нормативными правовыми актами Российской Федерации,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настоящим Положением.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Совет взаимодействует в своей работе с органами местного самоуправления, с общественными объединениями, благотворительными фондами и другими общественными движениями, осуществляющими свою деятельность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«Бабаюртовский район»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Решения, принятые Советом, носят рекомендательный характер.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о Совете и его состав утверждаются администрацией</w:t>
      </w:r>
      <w:r w:rsidR="008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«Бабаюртовский район»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1F" w:rsidRDefault="0082071F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82071F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Совета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Совета являются: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оказание содействия по вопросам защиты конституционных прав ветеранов, пенсионеров, инвалидов;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содействие организации досуга и отдыха </w:t>
      </w:r>
      <w:proofErr w:type="gramStart"/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ветеранов,  пенсионеров</w:t>
      </w:r>
      <w:proofErr w:type="gramEnd"/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инвалидов;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патриотическое воспитание молодежи, увековечение памяти россиян, погибших в годы Великой Отечественной войны и в других военных конфликтах.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82071F" w:rsidRDefault="00886BEB" w:rsidP="00886BEB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Совета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изучение имущественного положения ветеранов, пенсионеров, инвалидов;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содействия в работе общественным объединениям, действующих на территории</w:t>
      </w:r>
      <w:r w:rsidR="008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участие в подготовке и проведении мероприятий по празднованию государственных праздников, юбилейных, знаменательных и памятных дат, связанных с военными и историческими событиями.</w:t>
      </w:r>
    </w:p>
    <w:p w:rsidR="00886BEB" w:rsidRPr="006427A4" w:rsidRDefault="00886BEB" w:rsidP="00886BEB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82071F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Совета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запрашивать и получать в установленном порядке от специалистов, должностных лиц администрации </w:t>
      </w:r>
      <w:r w:rsidR="008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информацию по вопросам, относящимся к компетенции Совета;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принимать участие в мероприятиях, проводимых на территории</w:t>
      </w:r>
      <w:r w:rsidR="0082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приглашать на свои заседания представителей учреждений, администрации, общественных объединений;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размещать материалы о своей работе в средствах массовой информации, социальных сетях.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82071F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формирования Совета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Совет возглавляет председатель, председатель имеет заместителя и в составе Совета предусматривается секретарь и члены Совета, работающие на общественных началах.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Работой Совета руководит председатель по решению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Секретарь Совета обеспечивает техническую организацию деятельности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Председатель Совета: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организует работу Совета, осуществляет контроль за принятыми Советом решениями;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утверждает план работы Совета;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обеспечивает отчетность деятельности Совета;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распределяет обязанности между членами Совета, дает им поручения;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назначает и созывает заседания Совета, председательствует на них, следит за соблюдением установленного порядка его работы, осуществляет руководство подготовкой заседаний Совета;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 информирует членов Совета о выполнении решений Совета;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5.4.8. принимает меры по обеспечению гласности и учету общественного мнения о работе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Заместитель председателя Совета назначается по предложению председателя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Заместитель председателя Совета выполняет по поручению председателя Совета отдельные их функции, отвечает за выполнение планов и решений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Секретарь Совета назначается из числа членов Совета ветеранов.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Совета:</w:t>
      </w:r>
    </w:p>
    <w:p w:rsidR="00886BEB" w:rsidRPr="006427A4" w:rsidRDefault="00886BEB" w:rsidP="00DF48AF">
      <w:pPr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5.6.1.проводит текущую организационную работу;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отвечает за подготовку и проведение заседаний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Члены Совета участвуют в заседаниях Совета без права замены, имеют право вносить на его рассмотрение предложения и рекомендации по вопросам, относящимся к компетенции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обязаны: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участвовать в работе Совета, присутствовать на его заседаниях, выполнять его решения и принятые на себя перед Советом обязательства;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соблюдать настоящее Положение;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отчитываться о своей деятельности;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не разглашать конфиденциальную информацию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DF48AF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деятельности Совета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Совет осуществляет свои полномочия в соответствии с настоящим Положением.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Совет осуществляет свою деятельность согласно планам, утверждаемым председателем Совета. Ответственность за выполнение и соблюдение сроков плановых мероприятий возлагается на председателя Совета и заместителя председателя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Основной организационной формой работы Совета являются его заседания. Заседание Совета правомочно, если на нем присутствует не менее половины его членов. В случае невозможности прибыть на заседание член Совета заблаговременно извещает об этом секретаря Совета.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Информация о времени созыва и месте проведения заседания Совета, а также о вопросах, вносимых на его рассмотрение, доводится до сведения членов Совета не позднее, чем за одну неделю до дня заседания.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Заседания Совета проводятся по мере необходимости, но не реже одного раза в полугодие.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 итогам заседаний Совет принимает решения. Решения Совета принимаются большинством голосов присутствующих на заседании членов Совета. Решения Совета носят рекомендательный характер.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Решения Совета оформляются протоколом, который подписывают председательствующий на заседании Совета и секретарь Совета. Особое мнение члена Совета, проголосовавшего против принятого решения, излагается в письменной форме и прилагается к решению Совета.</w:t>
      </w:r>
    </w:p>
    <w:p w:rsidR="009E2980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Контроль за выполнением решений, принятых Советом, возлагается на председателя Совета или лицо, которому это поручено.</w:t>
      </w:r>
    </w:p>
    <w:p w:rsidR="00886BEB" w:rsidRPr="006427A4" w:rsidRDefault="00886BEB" w:rsidP="00886B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886BEB" w:rsidRPr="006427A4" w:rsidRDefault="00886BEB" w:rsidP="00886BEB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3"/>
      </w:tblGrid>
      <w:tr w:rsidR="00886BEB" w:rsidRPr="006427A4" w:rsidTr="009E2980">
        <w:trPr>
          <w:jc w:val="right"/>
        </w:trPr>
        <w:tc>
          <w:tcPr>
            <w:tcW w:w="5633" w:type="dxa"/>
          </w:tcPr>
          <w:tbl>
            <w:tblPr>
              <w:tblW w:w="5417" w:type="dxa"/>
              <w:tblLook w:val="04A0" w:firstRow="1" w:lastRow="0" w:firstColumn="1" w:lastColumn="0" w:noHBand="0" w:noVBand="1"/>
            </w:tblPr>
            <w:tblGrid>
              <w:gridCol w:w="881"/>
              <w:gridCol w:w="4536"/>
            </w:tblGrid>
            <w:tr w:rsidR="00DF48AF" w:rsidRPr="006427A4" w:rsidTr="00DF48AF">
              <w:tc>
                <w:tcPr>
                  <w:tcW w:w="881" w:type="dxa"/>
                </w:tcPr>
                <w:p w:rsidR="00DF48AF" w:rsidRPr="006427A4" w:rsidRDefault="00886BEB" w:rsidP="00DF4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7A4">
                    <w:rPr>
                      <w:rFonts w:ascii="Arial" w:eastAsia="Times New Roman" w:hAnsi="Arial" w:cs="Arial"/>
                      <w:color w:val="3C3C3C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36" w:type="dxa"/>
                </w:tcPr>
                <w:p w:rsidR="00DF48AF" w:rsidRPr="006427A4" w:rsidRDefault="00DF48AF" w:rsidP="00DF48AF">
                  <w:pPr>
                    <w:spacing w:after="0" w:line="240" w:lineRule="auto"/>
                    <w:ind w:left="26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 2</w:t>
                  </w:r>
                </w:p>
                <w:p w:rsidR="00DF48AF" w:rsidRPr="006427A4" w:rsidRDefault="00DF48AF" w:rsidP="00DF48AF">
                  <w:pPr>
                    <w:spacing w:after="0" w:line="240" w:lineRule="auto"/>
                    <w:ind w:left="26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7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DF48AF" w:rsidRDefault="00DF48AF" w:rsidP="00DF48AF">
                  <w:pPr>
                    <w:spacing w:after="0" w:line="240" w:lineRule="auto"/>
                    <w:ind w:left="26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района «Бабаюртовский район» </w:t>
                  </w:r>
                </w:p>
                <w:p w:rsidR="00DF48AF" w:rsidRPr="006427A4" w:rsidRDefault="00DF48AF" w:rsidP="00DF48AF">
                  <w:pPr>
                    <w:spacing w:after="0" w:line="240" w:lineRule="auto"/>
                    <w:ind w:left="26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«__» ________ 2025 г. №_____</w:t>
                  </w:r>
                </w:p>
              </w:tc>
            </w:tr>
          </w:tbl>
          <w:p w:rsidR="00DF48AF" w:rsidRPr="006427A4" w:rsidRDefault="00DF48AF" w:rsidP="00DF48A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6427A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886BEB" w:rsidRPr="006427A4" w:rsidRDefault="00886BEB" w:rsidP="008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6BEB" w:rsidRPr="009E2980" w:rsidRDefault="00886BEB" w:rsidP="0088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29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Состав</w:t>
      </w:r>
    </w:p>
    <w:p w:rsidR="00DF48AF" w:rsidRPr="009E2980" w:rsidRDefault="00DF48AF" w:rsidP="00DF4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2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Совета </w:t>
      </w:r>
      <w:r w:rsidR="009E2980" w:rsidRPr="009E2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ветеранов (</w:t>
      </w:r>
      <w:r w:rsidRPr="009E2980">
        <w:rPr>
          <w:rFonts w:ascii="Times New Roman" w:eastAsia="Calibri" w:hAnsi="Times New Roman" w:cs="Times New Roman"/>
          <w:b/>
          <w:sz w:val="32"/>
          <w:szCs w:val="32"/>
        </w:rPr>
        <w:t xml:space="preserve">пенсионеров) войны и труда </w:t>
      </w:r>
    </w:p>
    <w:p w:rsidR="00DF48AF" w:rsidRPr="009E2980" w:rsidRDefault="00DF48AF" w:rsidP="00DF4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2980">
        <w:rPr>
          <w:rFonts w:ascii="Times New Roman" w:eastAsia="Calibri" w:hAnsi="Times New Roman" w:cs="Times New Roman"/>
          <w:b/>
          <w:sz w:val="32"/>
          <w:szCs w:val="32"/>
        </w:rPr>
        <w:t xml:space="preserve">при администрации муниципального района </w:t>
      </w:r>
    </w:p>
    <w:p w:rsidR="00DF48AF" w:rsidRPr="009E2980" w:rsidRDefault="00DF48AF" w:rsidP="00DF4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2980">
        <w:rPr>
          <w:rFonts w:ascii="Times New Roman" w:eastAsia="Calibri" w:hAnsi="Times New Roman" w:cs="Times New Roman"/>
          <w:b/>
          <w:sz w:val="32"/>
          <w:szCs w:val="32"/>
        </w:rPr>
        <w:t>«Бабаюртовский район»</w:t>
      </w:r>
    </w:p>
    <w:p w:rsidR="00886BEB" w:rsidRPr="006427A4" w:rsidRDefault="00886BEB" w:rsidP="0088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4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 Арслан Исаевич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Совета ветеранов </w:t>
      </w: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="00DF48AF">
        <w:rPr>
          <w:rFonts w:ascii="Times New Roman" w:hAnsi="Times New Roman" w:cs="Times New Roman"/>
          <w:sz w:val="28"/>
          <w:szCs w:val="28"/>
        </w:rPr>
        <w:t>Вазирханов</w:t>
      </w:r>
      <w:proofErr w:type="spellEnd"/>
      <w:r w:rsidR="00DF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8AF">
        <w:rPr>
          <w:rFonts w:ascii="Times New Roman" w:hAnsi="Times New Roman" w:cs="Times New Roman"/>
          <w:sz w:val="28"/>
          <w:szCs w:val="28"/>
        </w:rPr>
        <w:t>Рашитбек</w:t>
      </w:r>
      <w:proofErr w:type="spellEnd"/>
      <w:r w:rsidR="00DF48AF">
        <w:rPr>
          <w:rFonts w:ascii="Times New Roman" w:hAnsi="Times New Roman" w:cs="Times New Roman"/>
          <w:sz w:val="28"/>
          <w:szCs w:val="28"/>
        </w:rPr>
        <w:t xml:space="preserve"> Адамович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</w:t>
      </w:r>
      <w:r w:rsidR="009E2980"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</w:t>
      </w: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="00DF48AF">
        <w:rPr>
          <w:rFonts w:ascii="Times New Roman" w:hAnsi="Times New Roman" w:cs="Times New Roman"/>
          <w:sz w:val="28"/>
          <w:szCs w:val="28"/>
        </w:rPr>
        <w:t>Элькайдаров</w:t>
      </w:r>
      <w:proofErr w:type="spellEnd"/>
      <w:r w:rsidR="00DF48AF">
        <w:rPr>
          <w:rFonts w:ascii="Times New Roman" w:hAnsi="Times New Roman" w:cs="Times New Roman"/>
          <w:sz w:val="28"/>
          <w:szCs w:val="28"/>
        </w:rPr>
        <w:t xml:space="preserve"> Шарип </w:t>
      </w:r>
      <w:proofErr w:type="spellStart"/>
      <w:proofErr w:type="gramStart"/>
      <w:r w:rsidR="00DF48AF">
        <w:rPr>
          <w:rFonts w:ascii="Times New Roman" w:hAnsi="Times New Roman" w:cs="Times New Roman"/>
          <w:sz w:val="28"/>
          <w:szCs w:val="28"/>
        </w:rPr>
        <w:t>Хункерханович</w:t>
      </w:r>
      <w:proofErr w:type="spellEnd"/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Совета ветеранов </w:t>
      </w: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EB" w:rsidRPr="006427A4" w:rsidRDefault="00886BEB" w:rsidP="00DF48A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D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Батырханов Расул </w:t>
      </w:r>
      <w:proofErr w:type="spellStart"/>
      <w:r w:rsidR="00DF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Ахмедрашидович</w:t>
      </w:r>
      <w:proofErr w:type="spellEnd"/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Совета ветеранов </w:t>
      </w:r>
    </w:p>
    <w:p w:rsidR="00886BEB" w:rsidRPr="006427A4" w:rsidRDefault="00886BEB" w:rsidP="00DF48AF">
      <w:pPr>
        <w:shd w:val="clear" w:color="auto" w:fill="FFFFFF"/>
        <w:spacing w:after="150" w:line="240" w:lineRule="auto"/>
        <w:ind w:left="-567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886BEB" w:rsidRDefault="00886BEB" w:rsidP="00DF48A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5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8AF">
        <w:rPr>
          <w:rFonts w:ascii="Times New Roman" w:hAnsi="Times New Roman" w:cs="Times New Roman"/>
          <w:sz w:val="28"/>
          <w:szCs w:val="28"/>
        </w:rPr>
        <w:t>Джумагазиев</w:t>
      </w:r>
      <w:proofErr w:type="spellEnd"/>
      <w:r w:rsidR="00DF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8AF">
        <w:rPr>
          <w:rFonts w:ascii="Times New Roman" w:hAnsi="Times New Roman" w:cs="Times New Roman"/>
          <w:sz w:val="28"/>
          <w:szCs w:val="28"/>
        </w:rPr>
        <w:t>Яраш</w:t>
      </w:r>
      <w:proofErr w:type="spellEnd"/>
      <w:r w:rsidR="00DF48AF">
        <w:rPr>
          <w:rFonts w:ascii="Times New Roman" w:hAnsi="Times New Roman" w:cs="Times New Roman"/>
          <w:sz w:val="28"/>
          <w:szCs w:val="28"/>
        </w:rPr>
        <w:t xml:space="preserve"> Ахмедович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Совета ветеранов </w:t>
      </w:r>
    </w:p>
    <w:p w:rsidR="00DF48AF" w:rsidRDefault="00DF48AF" w:rsidP="00DF48A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Бутаев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Будайхан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ветеранов</w:t>
      </w:r>
    </w:p>
    <w:p w:rsidR="00DF48AF" w:rsidRDefault="00DF48AF" w:rsidP="00DF48A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7.Минатуллаев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Минатулла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Мухтарович -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ветеранов</w:t>
      </w:r>
    </w:p>
    <w:p w:rsidR="00DF48AF" w:rsidRDefault="00DF48AF" w:rsidP="00DF48A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8.Камашов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ветеранов</w:t>
      </w:r>
    </w:p>
    <w:p w:rsidR="00DF48AF" w:rsidRDefault="00DF48AF" w:rsidP="00E95E8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9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Шамилова Вера </w:t>
      </w:r>
      <w:proofErr w:type="spellStart"/>
      <w:r w:rsidR="00E95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Корнеевна</w:t>
      </w:r>
      <w:proofErr w:type="spellEnd"/>
      <w:r w:rsidR="00E9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95E89"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ветеранов</w:t>
      </w:r>
    </w:p>
    <w:p w:rsidR="00E95E89" w:rsidRDefault="00E95E89" w:rsidP="00E95E8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10.Шепиев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Абдулбасир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ветеранов</w:t>
      </w:r>
    </w:p>
    <w:p w:rsidR="00E95E89" w:rsidRPr="006427A4" w:rsidRDefault="00E95E89" w:rsidP="00E95E89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11.Юсупов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Курамагомедович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2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ветеранов</w:t>
      </w:r>
    </w:p>
    <w:p w:rsidR="00886BEB" w:rsidRPr="006427A4" w:rsidRDefault="00886BEB" w:rsidP="00886B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6427A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886BEB" w:rsidRPr="006427A4" w:rsidRDefault="00886BEB" w:rsidP="00886BEB">
      <w:pPr>
        <w:shd w:val="clear" w:color="auto" w:fill="FFFFFF"/>
        <w:spacing w:after="225" w:line="192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6BEB" w:rsidRDefault="00886BEB" w:rsidP="00886BEB"/>
    <w:p w:rsidR="00ED23FD" w:rsidRDefault="00ED23FD"/>
    <w:sectPr w:rsidR="00ED23FD" w:rsidSect="00886BEB">
      <w:headerReference w:type="default" r:id="rId7"/>
      <w:pgSz w:w="11906" w:h="16838" w:code="9"/>
      <w:pgMar w:top="709" w:right="849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08A5" w:rsidRDefault="00AE08A5" w:rsidP="00CF2126">
      <w:pPr>
        <w:spacing w:after="0" w:line="240" w:lineRule="auto"/>
      </w:pPr>
      <w:r>
        <w:separator/>
      </w:r>
    </w:p>
  </w:endnote>
  <w:endnote w:type="continuationSeparator" w:id="0">
    <w:p w:rsidR="00AE08A5" w:rsidRDefault="00AE08A5" w:rsidP="00CF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08A5" w:rsidRDefault="00AE08A5" w:rsidP="00CF2126">
      <w:pPr>
        <w:spacing w:after="0" w:line="240" w:lineRule="auto"/>
      </w:pPr>
      <w:r>
        <w:separator/>
      </w:r>
    </w:p>
  </w:footnote>
  <w:footnote w:type="continuationSeparator" w:id="0">
    <w:p w:rsidR="00AE08A5" w:rsidRDefault="00AE08A5" w:rsidP="00CF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126" w:rsidRDefault="00CF2126" w:rsidP="00CF2126">
    <w:pPr>
      <w:pStyle w:val="a5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33"/>
    <w:rsid w:val="0082071F"/>
    <w:rsid w:val="00886BEB"/>
    <w:rsid w:val="008E3C33"/>
    <w:rsid w:val="009E2980"/>
    <w:rsid w:val="00AE08A5"/>
    <w:rsid w:val="00CD5EA0"/>
    <w:rsid w:val="00CF2126"/>
    <w:rsid w:val="00DF48AF"/>
    <w:rsid w:val="00E7266C"/>
    <w:rsid w:val="00E95E89"/>
    <w:rsid w:val="00E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664"/>
  <w15:chartTrackingRefBased/>
  <w15:docId w15:val="{DA102112-39A2-4B92-AAEA-5EB57353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E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EA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CD5EA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F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126"/>
    <w:rPr>
      <w:rFonts w:eastAsiaTheme="minorHAnsi"/>
    </w:rPr>
  </w:style>
  <w:style w:type="paragraph" w:styleId="a7">
    <w:name w:val="footer"/>
    <w:basedOn w:val="a"/>
    <w:link w:val="a8"/>
    <w:uiPriority w:val="99"/>
    <w:unhideWhenUsed/>
    <w:rsid w:val="00CF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12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7</cp:revision>
  <dcterms:created xsi:type="dcterms:W3CDTF">2025-04-25T05:17:00Z</dcterms:created>
  <dcterms:modified xsi:type="dcterms:W3CDTF">2025-06-09T11:40:00Z</dcterms:modified>
</cp:coreProperties>
</file>