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0C84164C" wp14:editId="4258281E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 муниципальное  образование   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«Бабаюртовский  район»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ru-RU"/>
          <w14:ligatures w14:val="none"/>
        </w:rPr>
        <w:t>Собрание депутатов муниципального района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с. Бабаюрт  ул. Ленина  №29                                                                                            тел (87247)  2-13-31  факс 2-17-67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111173951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5B3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0707D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23725643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CDD4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04 февраля   2020 года</w:t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№ 332 -6РС</w:t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  ОВД МВД РФ по Бабаюртовскому району Республики Дагестан за 2019 год работы</w:t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Заслушав отчет  начальника  Отдела МВД  РФ по Бабаюртовскому району Республики Дагестан  Кочкарева А. К.    о деятельности  Отдела МВД  РФ по Бабаюртовскому району Республики Дагестан   за 2019 год работы и в соответствии с  частью 4.1. статьи 36 Регламента Собрание депутатов муниципального района «Бабаюртовский район», Собрание депутатов муниципального района «Бабаюртовский район» решает:</w:t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  Отчет  начальника  Отдела МВД  РФ по Бабаюртовскому району Республики Дагестан   Кочкарева А. К.  о деятельности  Отдела МВД  РФ по Бабаюртовскому району Республики Дагестан   за 2019 год  работы (далее - Отчет) принять к сведению.</w:t>
      </w:r>
    </w:p>
    <w:p w:rsidR="000707D5" w:rsidRPr="000707D5" w:rsidRDefault="000707D5" w:rsidP="000707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 Настоящее Решение и Отчет опубликовать в районной газете «Бабаюртовские вести»</w:t>
      </w:r>
      <w:r w:rsidRPr="000707D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разместить в сети Интернет на официальном сайте МО «Бабаюртовский район»: </w:t>
      </w:r>
      <w:hyperlink r:id="rId5" w:history="1">
        <w:r w:rsidRPr="000707D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0707D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0707D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babaurt</w:t>
        </w:r>
        <w:r w:rsidRPr="000707D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0707D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района</w:t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И.о.Главы муниципального района </w:t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Д.П.Исламов</w:t>
      </w: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Т Ч Е Т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Начальника Отдела МВД России по Бабаюртовскому району подполковника полиции Кочкарева Амир Камиловича по итогам оперативно-служебной деятельности Отдела МВД России по Бабаюртовскому району Республики Дагестан за 2019 год работы на 38-м заседании Собрания депутатов МР «Бабаюртовский район» 04 февраля 2020 года.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Уважаемые исполняющий обязанности главы муниципального района «Бабаюртовский район» Даниял Пашаевич, Председатель Собрания депутатов муниципального района «Бабаюртовский район» Алавдин Айнудинович, Депутаты Собрания депутатов муниципального района! </w:t>
      </w:r>
    </w:p>
    <w:p w:rsidR="000707D5" w:rsidRPr="000707D5" w:rsidRDefault="000707D5" w:rsidP="000707D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Сегодня, в отведенное мне Регламентом Собрания депутатов муниципального района время я изложу результаты оперативно-служебной деятельности Отдела МВД России по Бабаюртовскому району за 2019 год. 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Общая характеристика оперативной обстановки</w:t>
      </w:r>
    </w:p>
    <w:p w:rsidR="000707D5" w:rsidRPr="000707D5" w:rsidRDefault="000707D5" w:rsidP="000707D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Основные усилия отдела были направлены на борьбу с деятельностью экстремистских и террористических групп, со стороны которых сохраняется угроза совершения терактов, покушений на жизнь сотрудников полиции, нападений на государственные объекты, здания правоохранительных органов. С учетом этого, основными направлениями деятельности отдела были и остаются обес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печение охраны общественного порядка, профилактика и раскрытие преступлений, борьба с экстремизмом и терроризмом, предупреждение диверсионно-террористических актов.</w:t>
      </w:r>
      <w:r w:rsidRPr="000707D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Состояние преступности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 района отмечается рост на 29,8% (3,4%) совершенных преступлений, зарегистрировано - 314 (242), из них тяжких и особо тяжких преступлений рост на 139,3%, зарегистрировано – 67 (28), раскрываемость составляет - 71,4% (АППГ – 82,1%).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Отмечается рост на 17,3% преступлений общеуголовной направленности, зарегистрировано – 251 (214), из них тяжких и особо тяжких преступлений - 45 (24).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Преступления по экономической направленности рост на 125,0% - 63 (28), из них тяжких и особо тяжких зарегистрировано – 22 (4).</w:t>
      </w: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Состояние раскрываемости</w:t>
      </w: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Раскрыто преступлений – 261 (216). Общая раскрываемость преступлений составила – 89,1% (89,6%), (по РД - 85,6%). Остаток нераскрытых преступлений – 32, АППГ – 25.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Всего тяжких и особо тяжких преступлений раскрыто – 35 (23), раскрываемость составляет – 71,4% (82,1%), (по РД – 70,5%).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Остаток нераскрытых тяжких и особо тяжких преступлений – 14, АППГ - 5. 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Раскрыто преступлений прошлых лет – 3, против – 5 за АППГ. 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Динамика  преступности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отчетный период отмечается рост по таким преступлениям, как: тяжкие телесные повреждения на 100,0% - 4 (2); кражи из магазинов и других торговых точек на 100,0% - 2 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(0); разбои на 100,0% - 1 (0); мошенничество на 83,3% - 22 (12); по статье 222 УК РФ рост на 34,6% - 35 (26); незаконный оборот наркотических средств на 43,5% – 33 (23); сбыт наркотических средств на 100,0% - 14 (0); по экономической направленности на 125,0% – 63 (28), в т.ч. из них присвоение вверенного имущества на 100,0% - 5 (0), мошенничество на 300,0% - 16 (4), взяточничество на 111,1% – 19 (9), злоупотребление служебным положением на 100,0% - 1 (0) и халатность на 100,0% - 1 (0).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Вместе с тем, наблюдается снижение по показателям таких преступлений, как: организация НВФ ст.208 УК РФ на -28,6% - 5 (7), краж на -11,8% - 30 (34), кражи частной собственности на -17,6% – 28 (34), кражи из квартир на -75,0% - 1 (4); кражи автомототранспорта на -100,0% - 0 (1); поджоги на -100,0% - 0 (1); автоаварии со смертельным исходом на -53,3% - 7 (15); хищение огнестрельного оружия на -100,0% - 0 (1); совершено с применением огнестрельного оружия на -80,0% - 1 (5); потребительский рынок на -100,0% - 0 (1).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претерпели изменений показатели таких преступлений, как умышленное убийство с покушением – 1 (1), грабежи - 1 (1), угон автотранспорта - 2 (2).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выявлено лиц, совершивших преступления – 208, АППГ – 193.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Лица, совершившие преступления не жителями республики – 10 (4), несовершеннолетние – 3 (2), учащиеся и студенты – 0 (0), по возрасту с 18-24 лет – 30 (28), с 25-29 – 21 (48), с 30-49 – 97 (75), свыше 50 – 57 (40).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Совершено преступлений в состоянии опьянения – 22 (23), в группе лиц – 15 (31), ранее совершившие преступления – 67 (72), выявлено женщин – 18 (17).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Совершено преступлений служащими – 11 (7), рабочими – 2 (3), не работающими – 182 (173), учащиеся и студенты – 0 (0).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Зарегистрировано преступлений в общественных местах – 38, АППГ – 15. Из них на улицах – 32, АППГ – 13. С 00.00 до 08.00 совершено преступлений - 4, АППГ - 3, с 08.00 до 16.00 – 4, АППГ – 4, с 16.00 до 24.00 –11, АППГ – 4.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Борьба с незаконным оборотом оружия и боеприпасов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анализируемый период в сфере незаконного оборота оружия и боеприпасов наблюдается рост на 34,6%, зарегистрировано - 35 (26), направлено в суд – 32 (30), раскрываемость составила – 94,1% (90,9%). Остаток нераскрытых составляет – 2 (3).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Бабаюртовского района всего 1446 владельцев оружия, на которых зарегистрировано – 1576 ед., из них 276 ед. нарезного оружия, 365 ед. травматического оружия и 935 ед. гладкоствольного оружия. 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Наблюдается снижение на -80,0% зарегистрированных преступлений, совершенных с применением огнестрельного оружия – 1 (5).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Обнаружено и изъято: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гладкоствольных охотничьих ружей – 5ед.,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обрез охотничьих ружей разного калибра – 3ед.,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пистолетов типа «Револьвер» - 2ед.,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переделанный пистолет МР 9мм – 1ед.,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сигнальный пистолет «МР-371», переделанный 9мм – 1ед.,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патроны различного калибра –  95шт.,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взрывчатое вещество «Гексоген» - 365гр.,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граната Ф-1 – 4шт.,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взрыватель УЗРГМ-2 – 1шт.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Организовано добровольной сдачи оружия и боеприпасов гражданами: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гладкоствольного охотничьего ружья – 8ед.;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охотничьи гладкоствольные патроны разного калибра – 10шт.;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патроны калибра 7.62мм – 700шт.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Изъято гражданского оружия – 55ед., из них: гладкоствольного охотничьего ружья – 35ед., травматических пистолетов – 12ед., нарезного оружия – 8ед.</w:t>
      </w: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В сфере незаконного оборота наркотиков.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анализируемый период 2019 года наблюдается рост на 43,5% преступлений в сфере незаконного оборота наркотических веществ, зарегистрировано - 33 (23), направлено в суд – 29 (25), раскрываемость составила - 93,5% (96,2%). Из них преступления со сбытом зарегистрировано – 14 (0), раскрыто – 11 (0), раскрываемость составила – 84,6%. Остаток нераскрытых преступлений по данному направлению составляет – 2,  АППГ - 1.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Обнаружено и изъято: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марихуаны – 250гр. (фактов – 14); гашиш – 89гр. (фактов - 2); трамал – 3.60гр., (фактов - 4), метадон – 1415гр. (фактов - 5).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Сбыт сильнодействующих веществ – 14 фактов: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трамал – 3,60гр. (9 тб.) (фактов - 4); метадон – 5,54гр. (фактов - 8); гашиш – 88,89гр. (фактов - 2).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Уничтожено дикорастущей конопли – 2800 кустов (фактов - 11).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Составлено административных протоколов – 17, из них по ст.6.8 КоАП РФ – 4 факта, ст.10.5 КоАП РФ – 11, ст. 6.9 КоАП РФ – 2 факта.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Борьба с экономическими и налоговыми преступлениями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отчетный 2019 года наблюдается рост на 125,0% выявленных преступлений экономической направленности, зарегистрировано – 63 (28), направлено в суд – 38 (24), раскрываемость составила – 100,0% (100,0%). Из них зарегистрировано тяжких и особо тяжких – 22 (4), направлено в суд – 10 (4), раскрываемость составила – 100,0% (100,0%).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том числе зарегистрировано: присвоение вверенного имущества – 5 (0), мошенничество – 16 (4), взяточничество – 19 (9), злоупотребление служебным положением – 1 (0), халатность – 1 (0).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Борьба с терроризмом и экстремизмом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 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периоде 2019 года на территории района преступлений, связанных с экстремистской деятельностью зарегистрировано – 19 (18), из них: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 ст. 317 УК РФ (посягательство на жизнь сотрудников ОВД) – 0 (0);  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 ст.208 УК РФ (участие НВФ) – 5 (8), остаток нераскрытых – 10, АППГ – 1; 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ст. 222 УК РФ (нез. приоб хран и нош ог/ор) – 8 (2);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ст.205.6 УК РФ (не сообщение о преступлении экстремистского и террористического характера) – 0 (1);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ст. 205.5 ч.2 УК РФ (участие в террорист. деятельности) – 2 (0);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ст.205.1 ч.4 УК РФ (содействие террористической деятельности) - 0 (1).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составлено административных протоколов всего – 4 (7), из них по ч.1 ст.20.3 КоАП РФ – 3 (5) и ст.20.29 КоАП РФ – 1 (2). 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Рост количества зарегистрированных преступлений обусловлен активной упреждающей работой правоохранительных органов по выявлению законспирированных «спящих» ячеек экстремистского бандподполья, их пособников, лиц, выехавших в Сирийскую Арабскую Республику в прошлые года для участия в деятельности международных террористических организаций, а также распространителей экстремистской идеологии в сети «Интернет».  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Изъято из незаконного оборота оружия и боеприпасов: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обрез охотн. ружей – 3ед.,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граната Ф-1 с запалом – 3шт., </w:t>
      </w:r>
    </w:p>
    <w:p w:rsidR="000707D5" w:rsidRPr="000707D5" w:rsidRDefault="000707D5" w:rsidP="000707D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пистолетов типа «Револьвер» - 3ед.,</w:t>
      </w:r>
    </w:p>
    <w:p w:rsidR="000707D5" w:rsidRPr="000707D5" w:rsidRDefault="000707D5" w:rsidP="000707D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патроны калибра 5.45мм – 67шт.,</w:t>
      </w:r>
    </w:p>
    <w:p w:rsidR="000707D5" w:rsidRPr="000707D5" w:rsidRDefault="000707D5" w:rsidP="000707D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патроны калибра 7.62мм – 23шт.,</w:t>
      </w:r>
    </w:p>
    <w:p w:rsidR="000707D5" w:rsidRPr="000707D5" w:rsidRDefault="000707D5" w:rsidP="000707D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взрывчатое вещество «Гексоген» - 401,31гр., АППГ – 0;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взрыватель УЗРГМ-2 – 1шт.</w:t>
      </w:r>
    </w:p>
    <w:p w:rsidR="000707D5" w:rsidRPr="000707D5" w:rsidRDefault="000707D5" w:rsidP="0007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Также, организована соответствующая работа с населением в целях получения информации о членах НВФ и их пособниках, разыскиваемых преступниках, а также идеологическая работа с использованием возможностей районных СМИ и Интернет-сети.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 и приоритетным направлением деятельности ОМВД России по Бабаюртовскому району является выполнение поставленных задач по противодействию экстремизму и терроризму, обеспечение правопорядка и безопасности на территории Бабаюртовского района. Хочу заверить, что личный состав отдела в силах выполнить поставленные перед ней задачи и принимаемые меры позволят сохранить контроль за оперативной обстановкой на территории обслуживания, принять меры упреждающего характера, направленных на недопущения совершения чрезвычайных происшествий.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Розыск преступников.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Разыскано разыскиваемых с учетом из остатка прошлых лет – 12</w:t>
      </w: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,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АППГ - 6. 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Задержано разыскиваемых другими УМВД и ОМВД субъектов России всего – 6 (4). Розыск преступников составляет – 15,6% (10,0%), (по РД – 17,2%).</w:t>
      </w:r>
    </w:p>
    <w:p w:rsidR="000707D5" w:rsidRPr="000707D5" w:rsidRDefault="000707D5" w:rsidP="000707D5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Отделом МВД России по Бабаюртовскому району разыскиваются 64 лиц, совершивших различные виды преступлений, из которых 59 составляют лица, совершившие преступления, предусмотренное ч.2 ст.208 УК РФ. </w:t>
      </w:r>
    </w:p>
    <w:p w:rsidR="000707D5" w:rsidRPr="000707D5" w:rsidRDefault="000707D5" w:rsidP="0007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Работа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в сфере потребительского рынка и административная практика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подразделениями ООП составлено административных протоколов – 10441 (9782), на общую сумму – 9млн. 656 тыс. рублей, АППГ – 8млн. 165тыс. руб., из них: взыскано – 2млн. 787тыс. руб., против – 4млн. 389 тыс. руб. 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Составлено административных протоколов по направлениям: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Потребительский рынок – 282 / 296     Управление в сост. алк. опьян. –  49   /  38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Мелкое хулиганство       – 133 /216      По ст. 20.25 КоАП РФ              – 127   /  91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Появление в нетрезвом виде – 6/8       По линии ст.20.8                       –    58  /  68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Распитие спиртных напитков - 4 / 6    По линии МП                            –  855  / 883  </w:t>
      </w:r>
    </w:p>
    <w:p w:rsidR="000707D5" w:rsidRPr="000707D5" w:rsidRDefault="000707D5" w:rsidP="000707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:rsidR="000707D5" w:rsidRPr="000707D5" w:rsidRDefault="000707D5" w:rsidP="000707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РЕЗУЛЬТАТЫ   ДЕЯТЕЛЬНОСТИ  УУП.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12 месяцев текущего года на территории района наблюдается рост на 29.8% (314 против - 242 за АППГ), из которых раскрыто – 261 (89.1%) против - 216 (89.6%).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Отделением участковых уполномоченных полиции раскрыто лично – 70 (51), с участием – 116 (80).     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анализируемый период рассмотрено жалоб и заявлений граждан – 879 (656).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Подворным обходом охвачено квартир/частных домов - 416/23126 (416/23126). 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Задержано лиц, объявленных в розыск всего - 2 (3).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УУПиПДН составлено административных протоколов всего – 1931 (1929), на общую сумму - 1млн. 835 тыс. рублей, (990 тыс. руб.), из них взыскано -  663 тыс. руб., против - 730 тыс. рублей. 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Созданы ДНД по населенным пунктам –  75 чел. (с. Бабаюрт – 5, с. Львовское №1 - 5, с. Геметюбе и с. Алимпашаюрт – 5, с. Мужукай – 5, с.Уцмиюрт – 5, с. Хасанай - 5, с. Хамаматюрт – 5, с. Туршунай – 5, с. Татаюрт – 5, с.Тамазатюбе – 5, с. Новая Коса -5, с. Нова Кара – 5, с.Люксембург – 5, с.Герменчик – 5, с. Адильянгиюрт – 5).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Анализ деятельности по линии ПДН</w:t>
      </w: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зоне обслуживания ОМВД России по Бабаюртовскому району находятся всего 63 учебных заведений  и  16 дошкольных учреждений. 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Общее количество учащихся по району 11900, из них: учащихся Бабаюртовского района – 6200, учащиеся прикутанных хозяйств – 5700.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      </w:t>
      </w: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>Динамика детской преступности.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Несовершеннолетними и с их участием совершено преступлений – 2 (1), количество несовершеннолетних, совершивших преступления – 2 (1). Преступление совершено в группе несовершеннолетних (переходящее с 2018г.) – 1 (0).  </w:t>
      </w:r>
    </w:p>
    <w:p w:rsidR="000707D5" w:rsidRPr="000707D5" w:rsidRDefault="000707D5" w:rsidP="000707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 </w:t>
      </w: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>Выявление преступлений.</w:t>
      </w:r>
    </w:p>
    <w:p w:rsidR="000707D5" w:rsidRPr="000707D5" w:rsidRDefault="000707D5" w:rsidP="000707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Инспекторами ПДН лично раскрыто преступлений – 1 (1), с участием – 4 (3).</w:t>
      </w: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  </w:t>
      </w:r>
      <w:r w:rsidRPr="000707D5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>Профилактические мероприятия.</w:t>
      </w:r>
    </w:p>
    <w:p w:rsidR="000707D5" w:rsidRPr="000707D5" w:rsidRDefault="000707D5" w:rsidP="000707D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Составлено административных протоколов в отношении несовершеннолетних за допущенные правонарушения – 1 (ст.20.1 КоАП РФ), на родителей – 92 (ст.5.35 КоАП РФ).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Также, на учете в ПДН состоят – 9 неблагополучных семей, против – 10 АППГ.            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Помещено в ЦВСНП г. Махачкала – 5 несовершеннолетних, против – 4 АППГ.</w:t>
      </w:r>
    </w:p>
    <w:p w:rsidR="000707D5" w:rsidRPr="000707D5" w:rsidRDefault="000707D5" w:rsidP="000707D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Для проведения профилактических бесед доставлено в ОМВД – 28 (31) н/летних.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За отчетный период составлено административных протоколов за неисполнение родительских обязанностей по ст. 5.35 КоАП РФ – 92 (88).</w:t>
      </w:r>
    </w:p>
    <w:p w:rsidR="000707D5" w:rsidRPr="000707D5" w:rsidRDefault="000707D5" w:rsidP="000707D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Проведено круглых столов – 7, Бабаюртовской СОШ №1,2,3 и БСОШ–интернат №11, Хамаматюртовской СОШ №1, Татаюртовской СОШ.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УП, ПДН ОМВД на участках обслуживания совместно с руководителем отдела просвещения по Бабаюртовскому району при муфтияте РД Гаджиевым М.А., его заместителем Нурулаевым И.Н., в учебных заведениях района проведены профилактические беседы с учащимися – 319 (525), на темы: «Наркомания, что это?», «Насвай» с показом документальных  фильмов «Дыхание ада»,  «Правда,  жизни 2» - 75;  «Ислам – религия мира и добра» с показом документальных фильмов  «Информация игил», «Социальные сети», «Мы против терроризма» -79; «Профилактика безнадзорности и правонарушений  в подростковой среде», с показом документальных фильмов «Экскурсия в детскую колонию», «Я не попрошайка» -51, «Уголовная и административная ответственность несовершеннолетних» - 71, в рамках общероссийской акции «Сообщи, где торгуют смертью» совместно с руководителем отдела просвещения по Бабаюртовскому району при муфтияте РД Гаджиевым М.А. и представителями МО «Бабаюртовский район» во всех - 43 образовательных учреждениях Бабаюртовского района проведены беседы на тему: «Последствия употребления алкоголя, табака и наркотиков» с показом видеороликов и слайдов.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Оперативно-служебная деятельность ГИБДД: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отчетном периоде обстановка с обеспечением безопасности дорожного движения оставалась в целом сложной. На территории Бабаюртовского района совершено дорожно-транспортных происшествий (ДТП) – 14 (14), из них ДТП со смертельным исходом – 4 (5). В ДТП погибло граждан – 4 (5), травмировано – 24 (21) граждан.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По ФАД «Астрахань-Махачкала» на территории обслуживания наблюдается снижение на -38,5% автоаварий со смертельным исходом, зарегистрировано – 8, АППГ – 13, раскрыто – 8, АППГ – 9, раскрываемость – 100,0%, АППГ – 81,8%. 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Из проведенного анализа видно, что ДТП произошло на автодорогах «Бабаюрт» - 4, «Бабаюрт - Гребенская» - 4, «Бабаюрт – Хасавюрт» – 2, «Победа- Кутлаб» - 1, «Бабаюрт – Шава» - 1, с. Новый Борч - 1, возле с. Алимпашаюрт на «Поле» - 1. </w:t>
      </w:r>
    </w:p>
    <w:p w:rsidR="000707D5" w:rsidRPr="000707D5" w:rsidRDefault="000707D5" w:rsidP="00070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Раскрыто преступлений сотрудниками ОГИБДД – 38 (26), с участием – 8 (16).  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Составлено инспекторами ДПС административных протоколов - 6577 (6473).</w:t>
      </w:r>
    </w:p>
    <w:p w:rsidR="000707D5" w:rsidRPr="000707D5" w:rsidRDefault="000707D5" w:rsidP="0007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управление ТС в состоянии опьянения – 49 (38). Направлено материалов в Мировой суд – 187 (114). Лишено водительских удостоверений – 8 (10). Привлечено к административному аресту – 13 (7). Сумма наложенных штрафов – 6.528.400 (6.575.600).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Миграционный пункт ОМВД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отчетном периоде на миграционном учете состоят 227 (286) иностранных граждан, из них республика Азербайджан – 44 (79), республика Узбекистан – 163 (166), Палестина – 2 (1), Казахстан – 10 (17), Туркменистан – 3 (0), Таджикистан – 2 (11), Израиль – 1 (0), Киргизия – 0 (2), Украина – 0 (3), Грузия – 0 (1), ЛБГ – 0 (1), Германия – 1 (0), Китай – 1 (0), Беларусь – 0 (3), Австрия – 0 (2). По разрешению на временном проживании - 17 (15) иностранных граждан: Азербайджан - 7, Казахстан - 4, Таджикистан - 2, Узбекистан – 2 и ЛБГ - 2.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Оформлено паспортов гражданина РФ - 2808 (АППГ-3134). Зарегистрировано граждан РФ по месту жительства – 1490 (1446), снято с регистрационного учета – 1120 (1058), зарегистрировано граждан РФ по месту пребывания – 286 (257).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Зарегистрировано 6 преступлений по ст. 322.2 и 322.3 УК РФ (фиктивная постановка на учет иностранного гражданина), АППГ - 5.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Составлено административных протоколов – 715 (712). Общая сумма наложенных штрафов составляет 816600руб. (890700руб.). Уровень взыскаемости составляет 100% (100%).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оказано государственных услуг – 5944 (6181), из них в электронном виде – 2327 (1715).    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Оказаны государственные услуги по следующим направлениям: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Оказаны государственные услуги по следующим направлениям: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выдаче справок о судимости всего – 188 (238), из них обращение в электронном виде – 188 (238), при этом удельный вес составляет – 100% (100,0%,), из них личных кабинетов зарегистрировано заявителей – 8 (0);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добровольной дактилоскопической регистрации – 121 (15), из них обращение в электронном виде – 0 (0).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 линии МП: всего оказано государственных услуг – 5941 (6181), из них в электронном виде – 2327 (1715).    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Уважаемые депутаты, руководители учреждений, организаций и </w:t>
      </w:r>
    </w:p>
    <w:p w:rsidR="000707D5" w:rsidRPr="000707D5" w:rsidRDefault="000707D5" w:rsidP="000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главы сельских поселений!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Надеюсь, на конструктивное взаимодействие и дальнейшее укрепление нашего сотрудничества в противодействии преступности, охране общественного порядка и обеспечении общественной безопасности.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Через средства массовой информации с целью разъяснения населению правил приема, регистрации и разрешения заявлений, сообщений и иной информации о происшествиях, обжалованию действий сотрудников ОВД, размещены номера телефонов ДЧ, а также телефонов «доверие» и электронный адрес сайта МВД по Республике Дагестан, по которому граждане могут обращаться по вышеуказанным вопросам. Все поступившие сообщения будут незамедлительны рассмотрены.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Руководством Отдела МВД России по Бабаюртовскому району приняты ряд организационных и практических мер по улучшению взаимодействия с местными средствами массовой информации по вопросам объективного освещения оперативной обстановки в районе и деятельности органов внутренних дел.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в 2019 году в результате взаимодействия со СМИ выпушено 75 статей по разным направлениям деятельности ОМВД, предоставлено информации в ООО ТРК «Айташ – 12, на сайты «Бабаюртовский район» и МВД по Республике Дагестан – 19.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газете «Бабаюртовские вести» опубликованы обращения к жителям района по представлению информации об обнаружении подозрительных лиц, бесхозно оставленных вещей.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 района отмечается рост на 29,8% (3,4%) совершенных преступлений, зарегистрировано - 314 (242), из них тяжких и особо тяжких преступлений рост на 139,3%, зарегистрировано – 67 (28), при этом показатель их раскрываемости по сравнению с АППГ ухудшился, что составило 71,4% (АППГ – 82,1%), по республике – 70,5%.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Раскрыто преступлений - 261 (216). Общая раскрываемость преступлений – 89,1% (89,6%), (по РД - 85,6%). Остаток нераскрытых преступлений – 32 (25).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отчетном периоде раскрыто преступлений прошлых лет – 3, АППГ – 5.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 В результате совместных скоординированных действий силовых структур удалось снизить уровень террористической угрозы в районе.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периоде 2019 года преступлений, связанных с экстремистской деятельностью зарегистрировано – 19 (18). В ходе проведения оперативно-профилактических и специальных мероприятий на территории обслуживания изъято из незаконного оборота большое количество оружия и боеприпасов.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Конечные результаты деятельности ОМВД по борьбе с преступностью нельзя рассматривать как достаточные. Необходимо сосредоточить особое внимание на усилении агентурных позиций в криминальной среде, пресечении преступных замы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слов на стадии подготовки и своевременном выявлении преступлений.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Данный показатель обусловлен тем, что на территории района увеличивается доля неработающего населения (молодежи), которая в свою очередь сохранит вероятность роста совершаемых преступлений, в том числе краж, грабежей, разбоев, мошенничества. Количество преступлений против собственности и экстремистской направленности неуклонно будет расти.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Серьезным социально-политическим фактором является высокий уровень безработицы.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Проведенный анализ состояния социально-криминологической харак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теристики преступности свидетельствует о том, что в 2019 году преступную среду активно пополняли лица без постоянного источника дохода.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Нарастающее социальное расслоение по уровню доходов также является дестабилизирующим фактором. Этот же фактор активно будут использовать члены экстремистских групп, как один из основных козырей в свою пользу, вербуя в свои ряды безработных и обездоленных.   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Несмотря на объективные предпосылки для опережающего экономического роста существенного сдвига в качестве жизни граждан не происходит. Социально-экономическая ситуация в районе остается достаточно сложной. Бюджет района в значительной мере дотационный.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Совместно с заинтересованными службами необходимо продолжить проведение мероприятий по предупреждению и профилактике преступности, борьбы с проявлениями экстремизма и терроризма, также проведение профилактики терроризма в среде несовершеннолетних граждан.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настоящее время эффективность правоохранительной деятельности в сфере предупреждения, раскрытия и расследования преступлений, совершаемых на улицах и в общественных местах, не соответствует криминальной обстановке.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Актуальность исследования деятельности органов внутренних дел по предупреждению, раскрытию и расследованию преступлений, совершаемых на улицах и в общественных местах, обусловлена увеличением количества преступлений данной категории, которое сопровождается ростом количества преступлений, совершенных в общественных местах – 38 (15), из них на улицах – 32 (13). Это во многом способствует 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возрастанию чувства тревоги у населения перед криминальной опасностью на улицах и в местах массового пребывания людей.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Зарегистрировано преступлений в общественных местах по следующим статьям: (ст. 318 ч.1 УК РФ - 1, ст.158 ч.1, ч.2 и ч.3 УК РФ - 7, ст.159 ч.2 УК РФ - 1, ст.162 ч.3 УК РФ - 1, ст.264 ч.3 УК РФ - 1, ст.264.1 УК РФ - 9, ст.228.1 ч.3 УК РФ - 2, ст.215.3 ч.1 УК РФ - 12, ст.166 ч.1 УК РФ - 1, ст. 111 ч.1 УК РФ - 1,  ст.234 ч.1 УК РФ - 1; ст.151.1 УК РФ - 1).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проведенного анализа следует, что в основном преступления совершаются в общественных местах в период с 16.00 до 24.00 – 11, АППГ – 4.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Необходимо в указанный период времени, с целью прикрытия максимально возможного количества мест, наиболее пораженных уличными преступлениями, согласно анализа оперативной обстановки, и для более эффективной работы наряда осуществлять совместное патрулирование сотрудников ППС, ОГИБДД и участковых уполномоченных полиции, в том числе в праздничные дни с представителями общественных формирований.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Еще одним важнейшим направлением деятельности органов внутренних дел является борьба с организацией и содержанием притонов для потребления наркотических средств и психотропных веществ.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«Процветание» наркопритонов способствует росту преступлений, совершенных в состоянии наркотического опьянения, либо в целях добычи денег для приобретения наркотиков.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Бабаюртовского района наблюдается рост на 43,5% преступлений в сфере незаконного оборота наркотических веществ. Зарегистрировано - 33 (23), направлено в суд – 29 (25), раскрываемость составила - 93,5% (96,2%). Из них преступления со сбытом зарегистрировано – 14 (0), раскрыто – 11 (0), раскрываемость составила – 84,6%.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текущем году при рассмотрении вопросов противодействия незаконному обороту наркотиков на оперативных совещаниях руководством Отдела неоднократно указывались недостатки в работе по данному направлению деятельности.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Необходимо в 2020 году продолжить работу по привлечению к административной ответственности лиц, за немедицинское потребление наркотических средств и психотропных веществ.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Усилить работу участковых уполномоченных полиции, направленную на получение оперативно-значимой информации от населения, о лицах занимающихся хранением и потреблением наркотических средств и психотропных веществ, а также получение информации о притонах, расположенных на  территории оперативного обслуживания.  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основе анализа состояния преступности и реализации решений руководства МВД России и МВД по РД требует от руководства отдела ещё больших усилий, организованности и четкого взаимодейст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вия, повышения эффективности работы по борьбе с преступностью, подго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товки и реализации комплекса организационных и практических мер по выявлению членов НВФ, совершенствованию профессионального мастерства и навыков личного со</w:t>
      </w: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става к действиям в условиях осложнения оперативной обстановки.</w:t>
      </w:r>
    </w:p>
    <w:p w:rsidR="000707D5" w:rsidRPr="000707D5" w:rsidRDefault="000707D5" w:rsidP="00070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707D5" w:rsidRPr="000707D5" w:rsidRDefault="000707D5" w:rsidP="0007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Врио начальника ОМВД России </w:t>
      </w:r>
    </w:p>
    <w:p w:rsidR="000707D5" w:rsidRPr="000707D5" w:rsidRDefault="000707D5" w:rsidP="0007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Бабаюртовскому району</w:t>
      </w:r>
    </w:p>
    <w:p w:rsidR="000707D5" w:rsidRPr="000707D5" w:rsidRDefault="000707D5" w:rsidP="0007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подполковник полиции                                                                             А.Н. Муташев</w:t>
      </w: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5"/>
    <w:rsid w:val="000707D5"/>
    <w:rsid w:val="00320B68"/>
    <w:rsid w:val="003921BD"/>
    <w:rsid w:val="005E586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2F61-0388-4D03-A87B-CCEC73B0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0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07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07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07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07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07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07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07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07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07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07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3973</Words>
  <Characters>22650</Characters>
  <Application>Microsoft Office Word</Application>
  <DocSecurity>0</DocSecurity>
  <Lines>188</Lines>
  <Paragraphs>53</Paragraphs>
  <ScaleCrop>false</ScaleCrop>
  <Company/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2025-05-13T08:03:00Z</dcterms:created>
  <dcterms:modified xsi:type="dcterms:W3CDTF">2025-05-13T08:03:00Z</dcterms:modified>
</cp:coreProperties>
</file>