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w:drawing>
          <wp:inline distT="0" distB="0" distL="0" distR="0" wp14:anchorId="30784850" wp14:editId="117AE415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 муниципальное  образование   </w: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«Бабаюртовский  район»</w: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  <w:t>Собрание депутатов муниципального района</w: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с. Бабаюрт  ул. Ленина  №29                                                                                            тел (87247)  2-13-31  факс 2-17-67</w: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9845" r="34290" b="36830"/>
                <wp:wrapNone/>
                <wp:docPr id="145554137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38B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6D25E3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9845" r="34290" b="36830"/>
                <wp:wrapNone/>
                <wp:docPr id="44364987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1CAB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04 февраля 2020 года</w:t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№ 331 -6РС</w:t>
      </w: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Отчет Главы муниципального района «Бабаюртовский район» о своей деятельности и о деятельности администрации муниципального района  «Бабаюртовский район» за 2019 год работы</w:t>
      </w: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Заслушав и обсудив отчет и.о. 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>Главы муниципального района  «Бабаюртовский район»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Исламова Д.П.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 xml:space="preserve"> 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 своей деятельности</w:t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 деятельности  администрации муниципального района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 xml:space="preserve">  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«Бабаюртовский район» 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>за 2019 год работы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и  в соответствии  с пунктом 2 части 3 статьи 27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 xml:space="preserve"> Устава муниципального района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«Бабаюртовский район»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>,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>Собрание депутатов муниципального района решает:</w:t>
      </w:r>
    </w:p>
    <w:p w:rsidR="006D25E3" w:rsidRPr="006D25E3" w:rsidRDefault="006D25E3" w:rsidP="006D25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1.Деятельность  и.о. 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>Главы муниципального района «Бабаюртовский район»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Исламова Д.П. 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 xml:space="preserve">и 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администрации муниципального района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 xml:space="preserve">  «Бабаюртовский район»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>за 2019 год работы считать удовлетворительной.</w:t>
      </w:r>
    </w:p>
    <w:p w:rsidR="006D25E3" w:rsidRPr="006D25E3" w:rsidRDefault="006D25E3" w:rsidP="006D25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ab/>
        <w:t xml:space="preserve">2. 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Настоящее Решение и отчет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 xml:space="preserve"> и.о. Главы муниципального района «Бабаюртовский район»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Исламова Д.П.</w:t>
      </w:r>
      <w:r w:rsidRPr="006D25E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  <w:t xml:space="preserve">  </w:t>
      </w: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опубликовать в районной газете «Бабаюртовские вести»</w:t>
      </w:r>
      <w:r w:rsidRPr="006D25E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разместить в сети Интернет на официальном сайте МО «Бабаюртовский район»: </w:t>
      </w:r>
      <w:hyperlink r:id="rId5" w:history="1">
        <w:r w:rsidRPr="006D25E3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6D25E3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D25E3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babaurt</w:t>
        </w:r>
        <w:r w:rsidRPr="006D25E3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D25E3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:rsidR="006D25E3" w:rsidRPr="006D25E3" w:rsidRDefault="006D25E3" w:rsidP="006D25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keepNext/>
        <w:spacing w:after="0" w:line="240" w:lineRule="auto"/>
        <w:outlineLvl w:val="0"/>
        <w:rPr>
          <w:rFonts w:ascii="Calibri" w:eastAsia="Times New Roman" w:hAnsi="Calibri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 Собрания депутатов</w:t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 А.А. Акмурзаев</w:t>
      </w:r>
    </w:p>
    <w:p w:rsidR="006D25E3" w:rsidRPr="006D25E3" w:rsidRDefault="006D25E3" w:rsidP="006D25E3">
      <w:pPr>
        <w:keepNext/>
        <w:spacing w:after="0" w:line="240" w:lineRule="auto"/>
        <w:outlineLvl w:val="0"/>
        <w:rPr>
          <w:rFonts w:ascii="Calibri" w:eastAsia="Times New Roman" w:hAnsi="Calibri" w:cs="Times New Roman"/>
          <w:bCs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района</w:t>
      </w:r>
    </w:p>
    <w:p w:rsidR="006D25E3" w:rsidRPr="006D25E3" w:rsidRDefault="006D25E3" w:rsidP="006D25E3">
      <w:pPr>
        <w:keepNext/>
        <w:spacing w:after="0" w:line="240" w:lineRule="auto"/>
        <w:outlineLvl w:val="0"/>
        <w:rPr>
          <w:rFonts w:ascii="Calibri" w:eastAsia="Times New Roman" w:hAnsi="Calibri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keepNext/>
        <w:keepLines/>
        <w:widowControl w:val="0"/>
        <w:spacing w:after="0" w:line="3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Отчет</w:t>
      </w:r>
    </w:p>
    <w:p w:rsidR="006D25E3" w:rsidRPr="006D25E3" w:rsidRDefault="006D25E3" w:rsidP="006D25E3">
      <w:pPr>
        <w:keepNext/>
        <w:keepLines/>
        <w:widowControl w:val="0"/>
        <w:spacing w:after="0" w:line="3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bookmark1"/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Главы муниципального района «Бабаюртовский район» Исламова Д.П.  о своей  деятельности и деятельности администрации муниципального района «Бабаюртовский район» за 2019-й год работы и задачи на 2020-й год</w:t>
      </w:r>
      <w:bookmarkEnd w:id="0"/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на 38-м заседании Собрания депутатов муниципального района «Бабаюртовский район» 04.02.2020 года</w:t>
      </w:r>
    </w:p>
    <w:p w:rsidR="006D25E3" w:rsidRPr="006D25E3" w:rsidRDefault="006D25E3" w:rsidP="006D25E3">
      <w:pPr>
        <w:keepNext/>
        <w:keepLines/>
        <w:widowControl w:val="0"/>
        <w:spacing w:after="0" w:line="370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6D25E3" w:rsidRPr="006D25E3" w:rsidRDefault="006D25E3" w:rsidP="006D25E3">
      <w:pPr>
        <w:widowControl w:val="0"/>
        <w:spacing w:after="0" w:line="317" w:lineRule="exact"/>
        <w:ind w:firstLine="36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D25E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Уважаемые депутаты Собрания депутатов муниципального района, главы сельских муниципальных образований, руководители бюджетных организаций и учреждений, приглашенные!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Прошедший 2019-й год для нас, как и для всей республики был нелегким, но мы в целом справились с задачами, которые стояли перед нами.</w:t>
      </w:r>
    </w:p>
    <w:p w:rsidR="006D25E3" w:rsidRPr="006D25E3" w:rsidRDefault="006D25E3" w:rsidP="006D25E3">
      <w:pPr>
        <w:tabs>
          <w:tab w:val="left" w:pos="963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отчетном году обеспечен рост большинства макроэкономических показателей в экономике района: промышленного производства на102,2 </w:t>
      </w:r>
      <w:r w:rsidRPr="006D25E3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 xml:space="preserve">%, 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налоговых и неналоговых доходов консолидированного бюджета на 108,4%, продукции сельского хозяйства на 101,2</w:t>
      </w:r>
      <w:r w:rsidRPr="006D25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  <w14:ligatures w14:val="none"/>
        </w:rPr>
        <w:t xml:space="preserve"> 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процентов.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результатам работы за 2019 год плановые задания по налоговым и неналоговым доходам в консолидированный бюджет муниципального района «Бабаюртовский район» исполнены на 108,4 процентов. При плане 126 млн. 407 тыс. руб., поступления составили 137 млн. 74,1 тыс. руб., по сравнению с прошлым годом рост поступления составил 105 процента, или поступило больше на 6,5 млн.руб.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НДФЛ плановое задание выполнено на 104,9 процента, при плане 80 млн. 616 тыс. руб., исполнение составило 84 млн. 600 тыс. руб.;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ЕНВД плановое задание выполнено на 101,2 процента, при плане 4 млн.320 тыс. руб., исполнение составило 4 млн. 371 тыс. руб.;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УСН плановое задание выполнено на 107,3 процента, при плане 5 млн. 300 тыс. руб., исполнение составило 5 млн. 686 тыс. руб.;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Исполнение плановых заданий по ЕНВД и УСН явилось следствием активной деятельности районной Межведомственной комиссии по увеличению доходной части консолидированного бюджета. В 2019 году рабочими группами проведены 9 рейдов по выявлению лиц, занимающихся предпринимательской деятельностью без соответствующей регистрации в налоговом органе. По результатам рейдов выявлено 60 физических лиц, занимающихся предпринимательской деятельностью без соответствующей регистрации в налоговом органе, составлено 62 протоколов для привлечения виновных лиц к административной ответственности, обеспечена постановка на учет в налоговом органе 37 физических лиц, оштрафовано судом 62 физических лиц на сумму 43,5 тыс. руб.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ЕСХН плановое задание выполнено на 103,5 процента, при плане 1 млн. 196 тыс. руб., исполнение составило 1 млн. 237,8 тыс. руб.;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налогу на имущество плановое задание выполнено на 110,2 процента, при плане 2 млн. 432 тыс.руб. исполнение составило 2 млн.680,6 тыс.руб.;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земельному налогу плановое задание выполнено на 152,9 процента, при плане 5 млн.81 тыс.руб. исполнение составило 7 млн. 769 тыс.руб.;</w:t>
      </w:r>
    </w:p>
    <w:p w:rsidR="006D25E3" w:rsidRPr="006D25E3" w:rsidRDefault="006D25E3" w:rsidP="006D25E3">
      <w:pPr>
        <w:spacing w:after="0" w:line="331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госпошлине плановое задание исполнено на 128,4 процента, при плане 900 тыс.руб., исполнение составило 1млн. 155,4 тыс.руб.;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 акцизам на ГСМ плановое задание исполнено на 119 процентов, при плане 10 млн. 35,5 тыс.руб.. исполнение составило 11 млн. 938,2 тыс.руб.;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неналоговым доходам плановое задание выполнено на 106,7 процента, при плане 16 млн. 526 тыс.руб.. исполнение составило 17 млн.637 тыс.руб.</w:t>
      </w:r>
    </w:p>
    <w:p w:rsidR="006D25E3" w:rsidRPr="006D25E3" w:rsidRDefault="006D25E3" w:rsidP="006D25E3">
      <w:pPr>
        <w:spacing w:after="0" w:line="331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Уровень дотационности за 2019 год составил 84,5 процента, против 82 процента в 2018 году.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итогам 2019 года актуализированы сведения по 518 земельным участкам при плане 869 единиц (59,6 %) и по 308 ОКСам при плане 517 единиц (59,6%). По снижению неформальной занятости населения обеспечено заключение трудовых договоров 317 ед. (с учетом поставленных на учет в налоговом органе 110 физических лиц), исполнение составило 80,26 процента.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субъектов малого предпринимательства в 2019 году составило 645 единиц или 104% к предыдущему году, в том числе малые предприятия - 98 единицы, индивидуальные предприниматели - 581 чел. По сравнению с 2018 годом наблюдается рост численности индивидуальных предпринимателей, рост составил 25 чел. В основном на рост численности негативно влияет высокие суммы фиксированных платежей в Пенсионный фонд РФ. Администрацией района в тесном взаимодействии с Общественным советом по малому предпринимательству ведётся постоянная работа по поддержке малого бизнеса. Организована работа консультационного пункта по линии Общественного совета.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Предприятия малого бизнеса активно участвуют в системе государственного заказа. Доля закупок продукции для государственных нужд у предприятий малого бизнеса, в процентах от годового лимита бюджетных средств, выделенного администрации муниципального района «Бабаюртовский район», по итогам 2019 года составила почти 48,2 %, что в суммарном эквиваленте составила свыше 16,4 млн. руб. В основном договора заключены с малым бизнесом, осуществляющим деятельность на территории нашего района.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Начиная с 2019 года, мы вводим в практику новое направление - Инвестиционный климат. Распоряжением Правительства Республики от 23 ноября 2018 года №278-р утвержден План мероприятий («Дорожная карта») по улучшению позиции Республики Дагестан в национальном рейтинге состояния инвестиционного климата в субъектах Российской Федерации. </w:t>
      </w:r>
      <w:r w:rsidRPr="006D25E3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>Я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обращаюсь к присутствующим в зале, а в вашем лице ко всему нашему предпринимательскому сообществу, органам власти, жителям района. Цель моего обращения - довести до Вас наше понимания приоритетов, основных направлений деятельности и шагов по формированию благоприятного инвестиционного климата в нашем районе в 2020 году.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Привлечение инвестиций в экономику района является одной из стратегических задач администрации муниципального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основным показателям социально-экономического развития Бабаюртовский район занимает лидирующие позиции по многим направлениям и достойно выглядит на фоне других районов Республики Дагестан.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 государственной статистики говорят о том, что район интенсивно наращивает темпы развития практически во всех секторах экономики и социальной сферы: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-за прошедший год в районе введено в эксплуатацию 12549 квадратных метров жилья;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-выросла среднемесячная номинальная начисленная заработная плата работников организаций муниципального района на 111,9% по сравнению с 2018 годом. В абсолютном выражении данный показатель составил 22669 рублей.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-объем инвестиции (в основной капитал) за счет всех источников финансирования за последние два года (2018-2019гг.) составил 1 млрд. 47млн.рублей.</w:t>
      </w:r>
      <w:r w:rsidRPr="006D25E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районе открываются новые хозяйствующие субъекты, которые создают новые рабочие места. Всего за 2019 год создано 317 рабочих мест, в том числе ИП-102, КФХ - 8.</w:t>
      </w:r>
      <w:r w:rsidRPr="006D25E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сфере инвестиционной политики мы перед собой на перспективу ставим реализацию следующих задач: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-наращивание инвестиционного потенциала района;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-привлечение инвесторов для создания новых, а также расширения и модернизации существующих промышленных и сельскохозяйственных предприятий на территории района; 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-реализация Стандарта деятельности администраций района по обеспечению благоприятного инвестиционного климата на территории Бабаюртовского района;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-продвижение производимой на территории муниципального района продукции, работ и услуг на региональный и межрегиональный уровень путем организации участия предприятий района в республиканских и межрегиональных конкурсах.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-должна быть в наличии доступная инфраструктура для размещения производственных и иных объектов инвестирования. Для этого необходимо ежегодно актуализировать реестр земельных участков, готовых разместить инвесторов для реализации проектов в сфере туризма, сельского хозяйства, промышленности. Причем все градостроительные документы, схемы развития инженерной и дорожной инфраструктуры должны находиться в актуальном состоянии, и соответствовать планам размещения инвестиционных проектов.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Приоритетным направлением инвестиционной политики администрации Бабаюртовского района было и остается проведение мероприятий по улучшению социально-экономической ситуации в районе - это газификация населенных пунктов, водоснабжение, строительство детских дошкольных учреждений, школ, районной больницы, ФАПов.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Ключевыми отраслями, в которые мы будем привлекать инвестиции, будут сельское хозяйство, строительство, медицина, образование.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Развитие  агропромышленного комплекса  района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основано  на  реализации  приоритетного  проекта  «Эффективный  АПК»  и  районной  программы  «Развитие  сельского  хозяйства  и  регулирования  рынков  сельскохозяйственной  продукции, сырья  и  продовольствия  на  2013-2020  годы».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По  реализации  приоритетного  проекта  «Эффективный  АПК»  и  районной  программы  «Развитие  сельского  хозяйства  и  регулирования  рынков  сельскохозяйственной  продукции, сырья  и  продовольствия  на  2013-2020  годы»  за  2019  год  проведена  определенная  работа  и  достигнуты  положительные  результаты  в  деле  увеличения  производства  продукции  растениеводства, животноводства, выполнения  намеченных  программных  показателей.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сводного  списка, сельхозтоваропроизводителей  в  районе  числится  9  сельхозпредприятий,  61  единиц  КФХ. По  части  механизации  сельхозпроизводства  для  сельхозтоваропроизводителей  созданы  МТС  с  широким  набором  сельскохозяйственной  техники.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Площадь  сельскохозяйственных  угодий  составляет  41  тыс.га, из  которых  доля  пашни  составляет  64.3 %, многолетние  насаждения – 0,64%, сенокосы – 2,4%, пастбища – 32,6%. Доля  фактически  используемой  пашни  в  2019  году  составляет  95,4%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Объем  производства  сельскохозяйственной  продукции  по  всем  категориям  хозяйств  за  2019  год  составил – 4млрд. 810млн.483тыс. 200рублей.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Индекс  производства  сельскохозяйственной  продукции к  предыдущему  году  составляет  106,5%. Производство  сельскохозяйственной  продукции  на  душу  населения  составляет  100,2  тыс.  рублей  по  району.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    Растениеводство.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Объем  производства  продукции  растениеводства  составил  2млрд. 150млн. 200тыс.рублей, его  доля  в  общем  объеме  продукции  составила  44,7%.</w: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Производство  основных  видов  продукции  растениеводства: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6D25E3" w:rsidRPr="006D25E3" w:rsidTr="004426D1">
        <w:tc>
          <w:tcPr>
            <w:tcW w:w="4785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Наименование  сельхозкультур</w:t>
            </w:r>
          </w:p>
        </w:tc>
        <w:tc>
          <w:tcPr>
            <w:tcW w:w="4786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За 2019  год (тонн)</w:t>
            </w:r>
          </w:p>
        </w:tc>
      </w:tr>
      <w:tr w:rsidR="006D25E3" w:rsidRPr="006D25E3" w:rsidTr="004426D1">
        <w:tc>
          <w:tcPr>
            <w:tcW w:w="4785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Зерновые</w:t>
            </w:r>
          </w:p>
        </w:tc>
        <w:tc>
          <w:tcPr>
            <w:tcW w:w="4786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26562</w:t>
            </w:r>
          </w:p>
        </w:tc>
      </w:tr>
      <w:tr w:rsidR="006D25E3" w:rsidRPr="006D25E3" w:rsidTr="004426D1">
        <w:tc>
          <w:tcPr>
            <w:tcW w:w="4785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картофель</w:t>
            </w:r>
          </w:p>
        </w:tc>
        <w:tc>
          <w:tcPr>
            <w:tcW w:w="4786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1797</w:t>
            </w:r>
          </w:p>
        </w:tc>
      </w:tr>
      <w:tr w:rsidR="006D25E3" w:rsidRPr="006D25E3" w:rsidTr="004426D1">
        <w:tc>
          <w:tcPr>
            <w:tcW w:w="4785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овощи</w:t>
            </w:r>
          </w:p>
        </w:tc>
        <w:tc>
          <w:tcPr>
            <w:tcW w:w="4786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30760</w:t>
            </w:r>
          </w:p>
        </w:tc>
      </w:tr>
      <w:tr w:rsidR="006D25E3" w:rsidRPr="006D25E3" w:rsidTr="004426D1">
        <w:tc>
          <w:tcPr>
            <w:tcW w:w="4785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виноград</w:t>
            </w:r>
          </w:p>
        </w:tc>
        <w:tc>
          <w:tcPr>
            <w:tcW w:w="4786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2111,49</w:t>
            </w:r>
          </w:p>
        </w:tc>
      </w:tr>
      <w:tr w:rsidR="006D25E3" w:rsidRPr="006D25E3" w:rsidTr="004426D1">
        <w:tc>
          <w:tcPr>
            <w:tcW w:w="4785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Садоводческая  продукция</w:t>
            </w:r>
          </w:p>
        </w:tc>
        <w:tc>
          <w:tcPr>
            <w:tcW w:w="4786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462</w:t>
            </w:r>
          </w:p>
        </w:tc>
      </w:tr>
    </w:tbl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Главой  нашей  республики  2019  год  был  объявлен  Годом  садовода.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Сельхозтоваропроизводители  района, поддержав  Год садоводства, произвели  закладку  садов  на  площади  131,7 га.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В  целях   увеличения  площадей  под  рисами  проведены  капитально-восстановительные  планировки  рисовых  чеков  на  площади  100 га, такими  хозяйствами  как :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1.ООО  «Колос»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Животноводство.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Объем  производства  продукции  животноводства  составил  2млрд. 660млн. 100тыс.рублей, его  доля  в  общем   объеме продукции  составила  55,3%.</w:t>
      </w: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Численность  поголовья  скота  и  птицы  в  хозяйстве  вех  категорий: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32"/>
        <w:gridCol w:w="3115"/>
        <w:gridCol w:w="3098"/>
      </w:tblGrid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За  2019 год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голов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26514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В т.ч.коровы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голов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14650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Овцы  и  козы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голов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52360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В т.ч. овцематки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голов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34200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лошади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голов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905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Птица всех возрастов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Тыс.голов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650</w:t>
            </w:r>
          </w:p>
        </w:tc>
      </w:tr>
      <w:tr w:rsidR="006D25E3" w:rsidRPr="006D25E3" w:rsidTr="004426D1">
        <w:trPr>
          <w:trHeight w:val="753"/>
        </w:trPr>
        <w:tc>
          <w:tcPr>
            <w:tcW w:w="9571" w:type="dxa"/>
            <w:gridSpan w:val="3"/>
          </w:tcPr>
          <w:p w:rsidR="006D25E3" w:rsidRPr="006D25E3" w:rsidRDefault="006D25E3" w:rsidP="006D25E3">
            <w:pPr>
              <w:jc w:val="center"/>
              <w:rPr>
                <w:b/>
                <w:sz w:val="24"/>
                <w:szCs w:val="24"/>
              </w:rPr>
            </w:pPr>
          </w:p>
          <w:p w:rsidR="006D25E3" w:rsidRPr="006D25E3" w:rsidRDefault="006D25E3" w:rsidP="006D25E3">
            <w:pPr>
              <w:jc w:val="center"/>
              <w:rPr>
                <w:b/>
                <w:sz w:val="24"/>
                <w:szCs w:val="24"/>
              </w:rPr>
            </w:pPr>
            <w:r w:rsidRPr="006D25E3">
              <w:rPr>
                <w:b/>
                <w:sz w:val="24"/>
                <w:szCs w:val="24"/>
              </w:rPr>
              <w:t>Производство основных видов  продукции  производства</w:t>
            </w:r>
          </w:p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</w:p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За  2019  год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Мясо  в  живом  весе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тонн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10123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Молоко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тонн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39135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Яйца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Тыс.штук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5740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Шерсть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тонн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198</w:t>
            </w:r>
          </w:p>
        </w:tc>
      </w:tr>
    </w:tbl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Продуктивность  скота  и  птицы  в  хозяйствах  всех  категорий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33"/>
        <w:gridCol w:w="3117"/>
        <w:gridCol w:w="3095"/>
      </w:tblGrid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За  2019 год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Средний  удой от одной коровы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Кг.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2670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Средняя яйценоскость кур за год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штук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100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Средний настриг шерсти от 1 овцы за год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Кг.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3,7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Выход приплода на 100  коров за год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голов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87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Выход приплода на  100 овцематок на год</w:t>
            </w: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голов</w:t>
            </w: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  <w:r w:rsidRPr="006D25E3">
              <w:rPr>
                <w:sz w:val="24"/>
                <w:szCs w:val="24"/>
              </w:rPr>
              <w:t>96</w:t>
            </w:r>
          </w:p>
        </w:tc>
      </w:tr>
      <w:tr w:rsidR="006D25E3" w:rsidRPr="006D25E3" w:rsidTr="004426D1"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D25E3" w:rsidRPr="006D25E3" w:rsidRDefault="006D25E3" w:rsidP="006D25E3">
            <w:pPr>
              <w:jc w:val="both"/>
              <w:rPr>
                <w:sz w:val="24"/>
                <w:szCs w:val="24"/>
              </w:rPr>
            </w:pPr>
          </w:p>
        </w:tc>
      </w:tr>
    </w:tbl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В  последние  годы  положение  дел  в  животноводстве  стабилизируется. Достигнуты  положительные  результаты, в  частности  по  увеличению  численности  поголовья  как  КРС  и  птицы. Несмотря  на  тяжелый  труд, низкие  закупочные  цены  на  молоко  и  мясо, отсутствие  сбыта  произведенной  продукции  и  низкой  окупаемости  труда, животноводы  района  прикладывают  все  свои  силы  для  поддержки  отрасли.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Основные  проблемы  и  негативные  факторы, сдерживающие  сельскохозяйственное  производство: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Более  20  лет  не  проводится  мех. очистка  и  капитально-восстановительная  планировка  инженерно-рисовых  систем, что  приводит  к  прогрессированию  поднятия  грунтовых  вод, в  результате  чего  происходят  процессы  вторичного  засоления  около  1,5-2  тыс.гектаров.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Объемы  и  эффективность  государственной  поддержки  сельскохозяйственного  производства.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На  развитие  сельского  хозяйства  из  бюджета  всех  уровней  за  2019  год  получено  финансовых  средств  -  68млн. 480тыс. 400рублей. 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 общего  объема  средств  государственной  поддержки  получено  по  направлениям: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Овцеводство – 1млн. 870тыс. 200рублей.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Оказание  несвязанной  поддержки  в  области  растениеводства – 399 тыс.рублей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Агро  - 2млн. 661 тыс.рублей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Поддержка  семейных животноводческих  ферм – 20млн. 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Уход  и  закладка  многолетних  насаждений  - 18млн. 844тыс. 300рублей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Наращивание  мясных и табунных  лошадей  - 78,5 тыс.рублей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Субсидия  на  реализованный виноград – 3млн. 869тыс. 250рублей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Реализованного  риса  - 1млн. 420 тыс.800рублей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Субсидии   на  реализованное молоко  - 2млн. 33тыс. 680рублей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Мелиорация – 20млн. 912 тыс.рублей</w:t>
      </w:r>
    </w:p>
    <w:p w:rsidR="006D25E3" w:rsidRPr="006D25E3" w:rsidRDefault="006D25E3" w:rsidP="006D25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Техника  - 2млн. 773тыс. 850рублей.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Результаты работы 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муниципальной системе </w:t>
      </w:r>
      <w:r w:rsidRPr="006D2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образования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итогам 2018/2019 учебного года радуют нас, с одной стороны, и заставляют задуматься с другой стороны. 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начало 2018/2019 учебного года сеть образовательных организаций района осталась без изменений. В её составе 21 общеобразовательных учреждений, 8 дошкольных образовательных учреждений и 3 учреждения дополнительного образования. Первого сентября 2018 года за школьные парты сели 6286 учащихся, детские сады посещают 998 воспитанников, дополнительным образованием охвачены около трёх тысяч обучающихся и воспитанников.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точки зрения долгосрочных социальных и образовательных перспектив наиболее эффективными, как показывает практика, являются усилия направленные на развитие раннего воспитания и дошкольного образования. К сожалению, на сегодня не удалось ликвидировать проблему очередности в детские сады. Численность детей до 7 лет в муниципальном районе составляет примерно 6750, из них поставлены на учет в электронной очереди 1196 детей, охвачены дошкольным образованием 998 ребенок. Всего процент охвата дошкольным образованием от общей численности детей в муниципальном районе составляет – 14,8 </w:t>
      </w:r>
      <w:r w:rsidRPr="006D25E3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>%..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Главной приоритетной задачей школьного образования как всегда для нас остается его качество. Подводя итоги 2018/2019 учебного года, по результатам государственной итоговой аттестации, Республиканским центром обработки информации приведены данные о динамике позитивных показателей качества и успеваемости выпускников муниципальных общеобразовательных учреждений по сравнению с прошлым 2017/2018 учебным годом.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государственную итоговую аттестацию в 2019году сдавали: выпускники основного общего образования - 534 человек, выпускники среднего общего образования - 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217 человек. Успеваемость выпускников среднего общего образования по муниципальному району составила - 86,3 </w:t>
      </w:r>
      <w:r w:rsidRPr="006D25E3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>%.</w:t>
      </w:r>
    </w:p>
    <w:p w:rsidR="006D25E3" w:rsidRPr="006D25E3" w:rsidRDefault="006D25E3" w:rsidP="006D25E3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 «медалистов» - 2019 году. По рейтинговой таблице РЦОИ (Республиканский Центр обработки информации) по результатам ГИА (Государственной итоговой аттестации) район занимал 51 место из 53-х мест рейтинга в 2018 году, а в 2019 году поднялись на 21 место. 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Колоссальная работа </w:t>
      </w:r>
      <w:r w:rsidRPr="006D2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воспитанию молодежи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развитию культуры и спорта в 2019 году проведена Отделом по делам молодежи, культуры и спорта.</w:t>
      </w: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Отделом проведено, более 50 мероприятий республиканского масштаба в 2019 году.</w:t>
      </w: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Хочется отметить некоторые из них: 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- 14 февраля в Центре традиционной культуры народов России «Тангчолпан» прошел слёт волонтеров. 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Ряд мероприятий по противодействию терроризму и экстремизму.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Мероприятия приуроченные «75-ти летию Великой победы».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-Серия интеллектуальных игр.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День молодежи в районе отметили праздничным концертом с участием звезд кумыкской эстрады.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Чествование Олимпийских чемпионов и призеров Европы.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Бабаюртовский район признан одним из лучших в Республике по развитию добровольчества.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Муниципалитет также входит в число лидеров по выполнению норм «ГТО» и в пятерку лидеров в рейтинге Министерства по физической культуре и спорта Республики Дагестан.</w:t>
      </w: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2019 году спортсмены Бабаюртовского района достойно выступили на республиканских, северокавказских, всероссийских и международных соревнований, в которых всего завоевано 157 медалей, из них золотых - 63, серебряных - 44, бронзовых - 50.</w:t>
      </w: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Было проведено несколько соревнований международного масштаба в их числе и турнир памяти Шейха Султанмута и др.</w:t>
      </w:r>
    </w:p>
    <w:p w:rsidR="006D25E3" w:rsidRPr="006D25E3" w:rsidRDefault="006D25E3" w:rsidP="006D25E3">
      <w:pPr>
        <w:spacing w:after="0" w:line="326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район является лидером рейтинга Министерства по делам молодежи Республики Дагестан среди всех районов и городов Республики Дагестан.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Криминогенная обстановка 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территории обслуживания контролируемая, с тенденцией на рост преступлений террористической направленности.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Так, категория данной преступности характеризуется следующими данными: в отчетном периоде совершено 5 преступления против 3 за АППГ (за счет отъезда супругов членов МТО с 2016года, на которых в текущем году возбуждены уголовные дела по ст.208 УК РФ).Состояние преступности: Всего зарегистрированы – 314 (за 2018г. - 242), отмечается рост преступности на 29,8% (за 2018г. – 3,4%), из них тяжких и особо тяжких преступлений рост на 139,3%, зарегистрированы – 67 (за 2018г. - 28), при этом их раскрываемость составляет 71,4% (за 2018г. – 82,1%). Общая раскрываемость составляет 89,1% (за 2018г. – 89,6%) по РД – 85,6%. Раскрыто преступлений – 261 (за 2018г. - 216).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отчетном периоде, как и в 2018 году, на территории МО «Бабаюртовский район» террористических актов не допущено.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За последний год санитарное </w:t>
      </w: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состояние территории района, и территорий прилегающих к федеральной трассе, значительно улучшилось. Организовывались общественные работы, месячники по благоустройству и озеленению территории района. Посажены 450 деревьев в парке культуры и отдыха селения Бабаюрт.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Много сделано по благоустройству районного центра: в 2019 году асфальтирована улица Дж.Алиева (с установкой бордюр) на сумму более 4,6 млн. рублей.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с.Бабаюрт парковая зона произведено укладка тротуарной плитки на 3600 кв.м.;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ограда парковой зоны с установкой ворот;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реконструкция здания школы младших классов на 4 млн. 900 тыс. рублей;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ремонт здания детский сод-школа «Орленок» на 3млн. 150 тыс.рублей;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капитальный ремонт СОШ «Адильянгиюртовская» на 3млн. рублей;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капитальный ремонт СОШ №3 с Бабаюрт на 2млн. 500 тыс.рублей;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теплый туалет в школе с.Герменчик на 565 тыс.рублей;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теплый туалет в школе с.Адильянгиюрт на 565 тыс.рублей;</w:t>
      </w:r>
    </w:p>
    <w:p w:rsidR="006D25E3" w:rsidRPr="006D25E3" w:rsidRDefault="006D25E3" w:rsidP="006D25E3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установлены столбы с фонарями для освещения школы №1 с. Бабаюрт на 145 тыс.рублей.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настоящее время остаются серьезные проблемы по водоснабжению районного центра Бабаюрт, селений Адильянгиюрт, Новая Коса, Тамазатюбе и Уцмиюрт. На 2020 год запланировано продолжение строительства водовода Кизилюрт - Бабаюрт со сметной стоимостью более 288 млн. рублей. В настоящее время идут работы по</w:t>
      </w:r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Несмотря на это мы ищем возможность строительства артскважин в с.Бабаюрт за счет инвестиционной программы Правительства Республики Дагестан.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2019-й год на личном приеме принято более 989 человек, основная тематика обращений жителей района вопросы ЖКХ, земельные, жилищные, водоснабжения, по которым даны исчерпывающие ответы.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Подытоживая выше сказанное могу сказать, что в 2019 году из районного бюджета  произведены расходы на улучшение благосостояние и благоустройство 573млн. 425тыс. 956рублей, из них: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-дорожный фонд - 16млн. 155тыс.660 рублей;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-благоустройство (парковая зона и др.) – 753тыс. 255рублей;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-Уцмиюртовская школа - 27млн. 758тыс.860 рублей;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договорам подряда - 6млн. 224тыс. рублей;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-жильё сиротам - 3млн. 91тыс.440 рублей;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-ЖКХ (жилищно-коммунальное хозяйство) - 10млн. 194тыс.153 рубля;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-школы на кап.ремонт - 12млн. 864тыс.671 рубль;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-бюджетные инвестиции в школы - 33млн. 596тыс.911 рублей;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-коммунальные услуги по району - 9млн. 587тыс.890 рублей;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Фонд оплаты труда составил всего: 453млн. 199тыс.116 рублей.</w:t>
      </w:r>
    </w:p>
    <w:p w:rsidR="006D25E3" w:rsidRPr="006D25E3" w:rsidRDefault="006D25E3" w:rsidP="006D25E3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bookmark7"/>
      <w:r w:rsidRPr="006D2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Уважаемые депутаты! Дорогие друзья!</w:t>
      </w:r>
      <w:bookmarkEnd w:id="1"/>
    </w:p>
    <w:p w:rsidR="006D25E3" w:rsidRPr="006D25E3" w:rsidRDefault="006D25E3" w:rsidP="006D25E3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Результаты нашей работы за 2019-й год свидетельствует, что перед нами стоят большие и сложные задачи, решение которых позволяет нам улучшить благосостояние и жизнь населения нашего района. </w:t>
      </w: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D25E3" w:rsidRPr="006D25E3" w:rsidRDefault="006D25E3" w:rsidP="006D2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E3"/>
    <w:rsid w:val="00320B68"/>
    <w:rsid w:val="003921BD"/>
    <w:rsid w:val="005E586A"/>
    <w:rsid w:val="006D25E3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B95F-A789-493B-8F17-42C1BE51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5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5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2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2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5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25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25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25E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6D25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6D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3270</Words>
  <Characters>18644</Characters>
  <Application>Microsoft Office Word</Application>
  <DocSecurity>0</DocSecurity>
  <Lines>155</Lines>
  <Paragraphs>43</Paragraphs>
  <ScaleCrop>false</ScaleCrop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2025-05-13T08:02:00Z</dcterms:created>
  <dcterms:modified xsi:type="dcterms:W3CDTF">2025-05-13T08:03:00Z</dcterms:modified>
</cp:coreProperties>
</file>